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B6" w:rsidRPr="00806B61" w:rsidRDefault="002A7691" w:rsidP="002A7691">
      <w:pPr>
        <w:widowControl w:val="0"/>
        <w:autoSpaceDE w:val="0"/>
        <w:autoSpaceDN w:val="0"/>
        <w:adjustRightInd w:val="0"/>
        <w:spacing w:after="0" w:line="240" w:lineRule="auto"/>
        <w:ind w:left="288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r w:rsidR="00737D2E" w:rsidRPr="00806B61">
        <w:rPr>
          <w:rFonts w:ascii="Times New Roman" w:hAnsi="Times New Roman" w:cs="Times New Roman"/>
          <w:b/>
          <w:bCs/>
          <w:sz w:val="24"/>
          <w:szCs w:val="24"/>
        </w:rPr>
        <w:t xml:space="preserve">      </w:t>
      </w:r>
      <w:r w:rsidR="00784350" w:rsidRPr="00806B61">
        <w:rPr>
          <w:rFonts w:ascii="Times New Roman" w:hAnsi="Times New Roman" w:cs="Times New Roman"/>
          <w:b/>
          <w:bCs/>
          <w:sz w:val="24"/>
          <w:szCs w:val="24"/>
        </w:rPr>
        <w:t>R</w:t>
      </w:r>
      <w:r w:rsidR="00036BEB" w:rsidRPr="00806B61">
        <w:rPr>
          <w:rFonts w:ascii="Times New Roman" w:hAnsi="Times New Roman" w:cs="Times New Roman"/>
          <w:b/>
          <w:bCs/>
          <w:sz w:val="24"/>
          <w:szCs w:val="24"/>
        </w:rPr>
        <w:t>ELAC</w:t>
      </w:r>
      <w:r w:rsidR="00784350" w:rsidRPr="00806B61">
        <w:rPr>
          <w:rFonts w:ascii="Times New Roman" w:hAnsi="Times New Roman" w:cs="Times New Roman"/>
          <w:b/>
          <w:bCs/>
          <w:sz w:val="24"/>
          <w:szCs w:val="24"/>
        </w:rPr>
        <w:t>ION</w:t>
      </w:r>
    </w:p>
    <w:p w:rsidR="0081754C" w:rsidRPr="00806B61" w:rsidRDefault="0081754C" w:rsidP="00DE7DD8">
      <w:pPr>
        <w:widowControl w:val="0"/>
        <w:autoSpaceDE w:val="0"/>
        <w:autoSpaceDN w:val="0"/>
        <w:adjustRightInd w:val="0"/>
        <w:spacing w:after="0" w:line="240" w:lineRule="auto"/>
        <w:ind w:left="3660" w:hanging="690"/>
        <w:rPr>
          <w:rFonts w:ascii="Times New Roman" w:hAnsi="Times New Roman" w:cs="Times New Roman"/>
          <w:b/>
          <w:bCs/>
          <w:sz w:val="24"/>
          <w:szCs w:val="24"/>
        </w:rPr>
      </w:pPr>
    </w:p>
    <w:p w:rsidR="0081754C" w:rsidRPr="00806B61" w:rsidRDefault="00737D2E" w:rsidP="00DE7DD8">
      <w:pPr>
        <w:widowControl w:val="0"/>
        <w:autoSpaceDE w:val="0"/>
        <w:autoSpaceDN w:val="0"/>
        <w:adjustRightInd w:val="0"/>
        <w:spacing w:after="0" w:line="240" w:lineRule="auto"/>
        <w:ind w:left="3660" w:hanging="690"/>
        <w:rPr>
          <w:rFonts w:ascii="Times New Roman" w:hAnsi="Times New Roman" w:cs="Times New Roman"/>
          <w:sz w:val="24"/>
          <w:szCs w:val="24"/>
        </w:rPr>
      </w:pPr>
      <w:r w:rsidRPr="00806B61">
        <w:rPr>
          <w:rFonts w:ascii="Times New Roman" w:hAnsi="Times New Roman" w:cs="Times New Roman"/>
          <w:b/>
          <w:bCs/>
          <w:sz w:val="24"/>
          <w:szCs w:val="24"/>
        </w:rPr>
        <w:t xml:space="preserve">         </w:t>
      </w:r>
      <w:r w:rsidR="002459B8" w:rsidRPr="00806B61">
        <w:rPr>
          <w:rFonts w:ascii="Times New Roman" w:hAnsi="Times New Roman" w:cs="Times New Roman"/>
          <w:b/>
          <w:bCs/>
          <w:sz w:val="24"/>
          <w:szCs w:val="24"/>
        </w:rPr>
        <w:t xml:space="preserve">   </w:t>
      </w:r>
      <w:r w:rsidRPr="00806B61">
        <w:rPr>
          <w:rFonts w:ascii="Times New Roman" w:hAnsi="Times New Roman" w:cs="Times New Roman"/>
          <w:b/>
          <w:bCs/>
          <w:sz w:val="24"/>
          <w:szCs w:val="24"/>
        </w:rPr>
        <w:t xml:space="preserve"> </w:t>
      </w:r>
      <w:r w:rsidR="0081754C" w:rsidRPr="00806B61">
        <w:rPr>
          <w:rFonts w:ascii="Times New Roman" w:hAnsi="Times New Roman" w:cs="Times New Roman"/>
          <w:b/>
          <w:bCs/>
          <w:sz w:val="24"/>
          <w:szCs w:val="24"/>
        </w:rPr>
        <w:t>P</w:t>
      </w:r>
      <w:r w:rsidR="00EF3C40" w:rsidRPr="00806B61">
        <w:rPr>
          <w:rFonts w:ascii="Times New Roman" w:hAnsi="Times New Roman" w:cs="Times New Roman"/>
          <w:b/>
          <w:bCs/>
          <w:sz w:val="24"/>
          <w:szCs w:val="24"/>
        </w:rPr>
        <w:t>Ë</w:t>
      </w:r>
      <w:r w:rsidR="0081754C" w:rsidRPr="00806B61">
        <w:rPr>
          <w:rFonts w:ascii="Times New Roman" w:hAnsi="Times New Roman" w:cs="Times New Roman"/>
          <w:b/>
          <w:bCs/>
          <w:sz w:val="24"/>
          <w:szCs w:val="24"/>
        </w:rPr>
        <w:t>R</w:t>
      </w:r>
    </w:p>
    <w:p w:rsidR="002C63B6" w:rsidRPr="00806B61" w:rsidRDefault="002C63B6" w:rsidP="00DE7DD8">
      <w:pPr>
        <w:widowControl w:val="0"/>
        <w:autoSpaceDE w:val="0"/>
        <w:autoSpaceDN w:val="0"/>
        <w:adjustRightInd w:val="0"/>
        <w:spacing w:after="0" w:line="240" w:lineRule="auto"/>
        <w:ind w:hanging="690"/>
        <w:rPr>
          <w:rFonts w:ascii="Times New Roman" w:hAnsi="Times New Roman" w:cs="Times New Roman"/>
          <w:sz w:val="24"/>
          <w:szCs w:val="24"/>
        </w:rPr>
      </w:pPr>
    </w:p>
    <w:p w:rsidR="002C63B6" w:rsidRPr="00806B61" w:rsidRDefault="00784350" w:rsidP="00DE7DD8">
      <w:pPr>
        <w:widowControl w:val="0"/>
        <w:autoSpaceDE w:val="0"/>
        <w:autoSpaceDN w:val="0"/>
        <w:adjustRightInd w:val="0"/>
        <w:spacing w:after="0" w:line="240" w:lineRule="auto"/>
        <w:ind w:left="720" w:right="1260"/>
        <w:jc w:val="center"/>
        <w:rPr>
          <w:rFonts w:ascii="Times New Roman" w:hAnsi="Times New Roman" w:cs="Times New Roman"/>
          <w:sz w:val="24"/>
          <w:szCs w:val="24"/>
          <w:u w:val="single"/>
        </w:rPr>
      </w:pPr>
      <w:r w:rsidRPr="00806B61">
        <w:rPr>
          <w:rFonts w:ascii="Times New Roman" w:hAnsi="Times New Roman" w:cs="Times New Roman"/>
          <w:b/>
          <w:bCs/>
          <w:sz w:val="24"/>
          <w:szCs w:val="24"/>
          <w:u w:val="single"/>
        </w:rPr>
        <w:t>PËR PROJEKTLIGJIN “</w:t>
      </w:r>
      <w:r w:rsidR="00305899" w:rsidRPr="00806B61">
        <w:rPr>
          <w:rFonts w:ascii="Times New Roman" w:eastAsia="MS Mincho" w:hAnsi="Times New Roman" w:cs="Times New Roman"/>
          <w:b/>
          <w:caps/>
          <w:sz w:val="24"/>
          <w:szCs w:val="24"/>
          <w:u w:val="single"/>
        </w:rPr>
        <w:t xml:space="preserve">PËR </w:t>
      </w:r>
      <w:r w:rsidR="00A1368D">
        <w:rPr>
          <w:rFonts w:ascii="Times New Roman" w:eastAsia="MS Mincho" w:hAnsi="Times New Roman" w:cs="Times New Roman"/>
          <w:b/>
          <w:caps/>
          <w:sz w:val="24"/>
          <w:szCs w:val="24"/>
          <w:u w:val="single"/>
        </w:rPr>
        <w:t>SIP</w:t>
      </w:r>
      <w:r w:rsidR="00112CD6">
        <w:rPr>
          <w:rFonts w:ascii="Times New Roman" w:eastAsia="MS Mincho" w:hAnsi="Times New Roman" w:cs="Times New Roman"/>
          <w:b/>
          <w:caps/>
          <w:sz w:val="24"/>
          <w:szCs w:val="24"/>
          <w:u w:val="single"/>
        </w:rPr>
        <w:t>Ë</w:t>
      </w:r>
      <w:r w:rsidR="00A1368D">
        <w:rPr>
          <w:rFonts w:ascii="Times New Roman" w:eastAsia="MS Mincho" w:hAnsi="Times New Roman" w:cs="Times New Roman"/>
          <w:b/>
          <w:caps/>
          <w:sz w:val="24"/>
          <w:szCs w:val="24"/>
          <w:u w:val="single"/>
        </w:rPr>
        <w:t>RMARRJE</w:t>
      </w:r>
      <w:r w:rsidR="009310E0">
        <w:rPr>
          <w:rFonts w:ascii="Times New Roman" w:eastAsia="MS Mincho" w:hAnsi="Times New Roman" w:cs="Times New Roman"/>
          <w:b/>
          <w:caps/>
          <w:sz w:val="24"/>
          <w:szCs w:val="24"/>
          <w:u w:val="single"/>
        </w:rPr>
        <w:t>N</w:t>
      </w:r>
      <w:r w:rsidR="00A1368D">
        <w:rPr>
          <w:rFonts w:ascii="Times New Roman" w:eastAsia="MS Mincho" w:hAnsi="Times New Roman" w:cs="Times New Roman"/>
          <w:b/>
          <w:caps/>
          <w:sz w:val="24"/>
          <w:szCs w:val="24"/>
          <w:u w:val="single"/>
        </w:rPr>
        <w:t xml:space="preserve"> E INVESTIME</w:t>
      </w:r>
      <w:r w:rsidR="009310E0">
        <w:rPr>
          <w:rFonts w:ascii="Times New Roman" w:eastAsia="MS Mincho" w:hAnsi="Times New Roman" w:cs="Times New Roman"/>
          <w:b/>
          <w:caps/>
          <w:sz w:val="24"/>
          <w:szCs w:val="24"/>
          <w:u w:val="single"/>
        </w:rPr>
        <w:t>VE</w:t>
      </w:r>
      <w:r w:rsidR="00CF603A">
        <w:rPr>
          <w:rFonts w:ascii="Times New Roman" w:eastAsia="MS Mincho" w:hAnsi="Times New Roman" w:cs="Times New Roman"/>
          <w:b/>
          <w:caps/>
          <w:sz w:val="24"/>
          <w:szCs w:val="24"/>
          <w:u w:val="single"/>
        </w:rPr>
        <w:t xml:space="preserve"> KOLEKTIVE</w:t>
      </w:r>
      <w:r w:rsidRPr="00806B61">
        <w:rPr>
          <w:rFonts w:ascii="Times New Roman" w:hAnsi="Times New Roman" w:cs="Times New Roman"/>
          <w:b/>
          <w:bCs/>
          <w:sz w:val="24"/>
          <w:szCs w:val="24"/>
          <w:u w:val="single"/>
        </w:rPr>
        <w:t>”</w:t>
      </w:r>
    </w:p>
    <w:p w:rsidR="002C63B6" w:rsidRPr="00806B61" w:rsidRDefault="002C63B6" w:rsidP="00DE7DD8">
      <w:pPr>
        <w:widowControl w:val="0"/>
        <w:autoSpaceDE w:val="0"/>
        <w:autoSpaceDN w:val="0"/>
        <w:adjustRightInd w:val="0"/>
        <w:spacing w:after="0" w:line="240" w:lineRule="auto"/>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02C7A" w:rsidRPr="00806B61"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I. QËLLIMI I PROJEKTAKTIT DHE OBJEKTIVAT QË SYNOHEN TË ARRIHEN</w:t>
      </w:r>
      <w:r w:rsidR="00A42343" w:rsidRPr="00806B61">
        <w:rPr>
          <w:rFonts w:ascii="Times New Roman" w:hAnsi="Times New Roman" w:cs="Times New Roman"/>
          <w:b/>
          <w:sz w:val="24"/>
          <w:szCs w:val="24"/>
        </w:rPr>
        <w:t>.</w:t>
      </w:r>
    </w:p>
    <w:p w:rsidR="00DE7DD8" w:rsidRPr="00806B61" w:rsidRDefault="00DE7DD8" w:rsidP="00DE7DD8">
      <w:pPr>
        <w:spacing w:line="240" w:lineRule="auto"/>
        <w:jc w:val="both"/>
        <w:rPr>
          <w:rFonts w:ascii="Times New Roman" w:hAnsi="Times New Roman" w:cs="Times New Roman"/>
          <w:sz w:val="24"/>
          <w:szCs w:val="24"/>
        </w:rPr>
      </w:pPr>
    </w:p>
    <w:p w:rsidR="00A42343" w:rsidRPr="00806B61" w:rsidRDefault="00A42343" w:rsidP="00DE7DD8">
      <w:pPr>
        <w:spacing w:line="240" w:lineRule="auto"/>
        <w:jc w:val="both"/>
        <w:rPr>
          <w:rFonts w:ascii="Times New Roman" w:hAnsi="Times New Roman" w:cs="Times New Roman"/>
          <w:w w:val="105"/>
          <w:sz w:val="24"/>
          <w:szCs w:val="24"/>
        </w:rPr>
      </w:pPr>
      <w:r w:rsidRPr="00806B61">
        <w:rPr>
          <w:rFonts w:ascii="Times New Roman" w:hAnsi="Times New Roman" w:cs="Times New Roman"/>
          <w:w w:val="105"/>
          <w:sz w:val="24"/>
          <w:szCs w:val="24"/>
        </w:rPr>
        <w:t xml:space="preserve">Projektligji i </w:t>
      </w:r>
      <w:r w:rsidR="00EB381B">
        <w:rPr>
          <w:rFonts w:ascii="Times New Roman" w:hAnsi="Times New Roman" w:cs="Times New Roman"/>
          <w:w w:val="105"/>
          <w:sz w:val="24"/>
          <w:szCs w:val="24"/>
        </w:rPr>
        <w:t>sip</w:t>
      </w:r>
      <w:r w:rsidR="00196430">
        <w:rPr>
          <w:rFonts w:ascii="Times New Roman" w:hAnsi="Times New Roman" w:cs="Times New Roman"/>
          <w:w w:val="105"/>
          <w:sz w:val="24"/>
          <w:szCs w:val="24"/>
        </w:rPr>
        <w:t>ë</w:t>
      </w:r>
      <w:r w:rsidR="00EB381B">
        <w:rPr>
          <w:rFonts w:ascii="Times New Roman" w:hAnsi="Times New Roman" w:cs="Times New Roman"/>
          <w:w w:val="105"/>
          <w:sz w:val="24"/>
          <w:szCs w:val="24"/>
        </w:rPr>
        <w:t>rmarrjes s</w:t>
      </w:r>
      <w:r w:rsidR="00196430">
        <w:rPr>
          <w:rFonts w:ascii="Times New Roman" w:hAnsi="Times New Roman" w:cs="Times New Roman"/>
          <w:w w:val="105"/>
          <w:sz w:val="24"/>
          <w:szCs w:val="24"/>
        </w:rPr>
        <w:t>ë</w:t>
      </w:r>
      <w:r w:rsidR="00EB381B">
        <w:rPr>
          <w:rFonts w:ascii="Times New Roman" w:hAnsi="Times New Roman" w:cs="Times New Roman"/>
          <w:w w:val="105"/>
          <w:sz w:val="24"/>
          <w:szCs w:val="24"/>
        </w:rPr>
        <w:t xml:space="preserve"> investimeve kolektive </w:t>
      </w:r>
      <w:r w:rsidRPr="00806B61">
        <w:rPr>
          <w:rFonts w:ascii="Times New Roman" w:hAnsi="Times New Roman" w:cs="Times New Roman"/>
          <w:w w:val="105"/>
          <w:sz w:val="24"/>
          <w:szCs w:val="24"/>
        </w:rPr>
        <w:t xml:space="preserve">propozohet me qëllim përmirësimin </w:t>
      </w:r>
      <w:r w:rsidR="00DD467E">
        <w:rPr>
          <w:rFonts w:ascii="Times New Roman" w:hAnsi="Times New Roman" w:cs="Times New Roman"/>
          <w:w w:val="105"/>
          <w:sz w:val="24"/>
          <w:szCs w:val="24"/>
        </w:rPr>
        <w:t>dhe zhvillimin e m</w:t>
      </w:r>
      <w:r w:rsidR="00E65B1B">
        <w:rPr>
          <w:rFonts w:ascii="Times New Roman" w:hAnsi="Times New Roman" w:cs="Times New Roman"/>
          <w:w w:val="105"/>
          <w:sz w:val="24"/>
          <w:szCs w:val="24"/>
        </w:rPr>
        <w:t>ë</w:t>
      </w:r>
      <w:r w:rsidR="00DD467E">
        <w:rPr>
          <w:rFonts w:ascii="Times New Roman" w:hAnsi="Times New Roman" w:cs="Times New Roman"/>
          <w:w w:val="105"/>
          <w:sz w:val="24"/>
          <w:szCs w:val="24"/>
        </w:rPr>
        <w:t>tejsh</w:t>
      </w:r>
      <w:r w:rsidR="00E65B1B">
        <w:rPr>
          <w:rFonts w:ascii="Times New Roman" w:hAnsi="Times New Roman" w:cs="Times New Roman"/>
          <w:w w:val="105"/>
          <w:sz w:val="24"/>
          <w:szCs w:val="24"/>
        </w:rPr>
        <w:t>ë</w:t>
      </w:r>
      <w:r w:rsidR="00DD467E">
        <w:rPr>
          <w:rFonts w:ascii="Times New Roman" w:hAnsi="Times New Roman" w:cs="Times New Roman"/>
          <w:w w:val="105"/>
          <w:sz w:val="24"/>
          <w:szCs w:val="24"/>
        </w:rPr>
        <w:t>m t</w:t>
      </w:r>
      <w:r w:rsidR="00E65B1B">
        <w:rPr>
          <w:rFonts w:ascii="Times New Roman" w:hAnsi="Times New Roman" w:cs="Times New Roman"/>
          <w:w w:val="105"/>
          <w:sz w:val="24"/>
          <w:szCs w:val="24"/>
        </w:rPr>
        <w:t>ë</w:t>
      </w:r>
      <w:r w:rsidRPr="00806B61">
        <w:rPr>
          <w:rFonts w:ascii="Times New Roman" w:hAnsi="Times New Roman" w:cs="Times New Roman"/>
          <w:w w:val="105"/>
          <w:sz w:val="24"/>
          <w:szCs w:val="24"/>
        </w:rPr>
        <w:t xml:space="preserve"> </w:t>
      </w:r>
      <w:r w:rsidR="00160B7C">
        <w:rPr>
          <w:rFonts w:ascii="Times New Roman" w:hAnsi="Times New Roman" w:cs="Times New Roman"/>
          <w:w w:val="105"/>
          <w:sz w:val="24"/>
          <w:szCs w:val="24"/>
        </w:rPr>
        <w:t>kuadrit ligjor dhe rregullator p</w:t>
      </w:r>
      <w:r w:rsidR="00196430">
        <w:rPr>
          <w:rFonts w:ascii="Times New Roman" w:hAnsi="Times New Roman" w:cs="Times New Roman"/>
          <w:w w:val="105"/>
          <w:sz w:val="24"/>
          <w:szCs w:val="24"/>
        </w:rPr>
        <w:t>ë</w:t>
      </w:r>
      <w:r w:rsidR="00160B7C">
        <w:rPr>
          <w:rFonts w:ascii="Times New Roman" w:hAnsi="Times New Roman" w:cs="Times New Roman"/>
          <w:w w:val="105"/>
          <w:sz w:val="24"/>
          <w:szCs w:val="24"/>
        </w:rPr>
        <w:t>r sektorin e fondeve t</w:t>
      </w:r>
      <w:r w:rsidR="00196430">
        <w:rPr>
          <w:rFonts w:ascii="Times New Roman" w:hAnsi="Times New Roman" w:cs="Times New Roman"/>
          <w:w w:val="105"/>
          <w:sz w:val="24"/>
          <w:szCs w:val="24"/>
        </w:rPr>
        <w:t>ë</w:t>
      </w:r>
      <w:r w:rsidR="00160B7C">
        <w:rPr>
          <w:rFonts w:ascii="Times New Roman" w:hAnsi="Times New Roman" w:cs="Times New Roman"/>
          <w:w w:val="105"/>
          <w:sz w:val="24"/>
          <w:szCs w:val="24"/>
        </w:rPr>
        <w:t xml:space="preserve"> investimeve dhe </w:t>
      </w:r>
      <w:r w:rsidR="00DD467E">
        <w:rPr>
          <w:rFonts w:ascii="Times New Roman" w:hAnsi="Times New Roman" w:cs="Times New Roman"/>
          <w:w w:val="105"/>
          <w:sz w:val="24"/>
          <w:szCs w:val="24"/>
        </w:rPr>
        <w:t>t</w:t>
      </w:r>
      <w:r w:rsidR="003F763F">
        <w:rPr>
          <w:rFonts w:ascii="Times New Roman" w:hAnsi="Times New Roman" w:cs="Times New Roman"/>
          <w:w w:val="105"/>
          <w:sz w:val="24"/>
          <w:szCs w:val="24"/>
        </w:rPr>
        <w:t>ë</w:t>
      </w:r>
      <w:r w:rsidR="00DD467E">
        <w:rPr>
          <w:rFonts w:ascii="Times New Roman" w:hAnsi="Times New Roman" w:cs="Times New Roman"/>
          <w:w w:val="105"/>
          <w:sz w:val="24"/>
          <w:szCs w:val="24"/>
        </w:rPr>
        <w:t xml:space="preserve"> </w:t>
      </w:r>
      <w:r w:rsidR="00160B7C">
        <w:rPr>
          <w:rFonts w:ascii="Times New Roman" w:hAnsi="Times New Roman" w:cs="Times New Roman"/>
          <w:w w:val="105"/>
          <w:sz w:val="24"/>
          <w:szCs w:val="24"/>
        </w:rPr>
        <w:t>letra</w:t>
      </w:r>
      <w:r w:rsidR="00DD467E">
        <w:rPr>
          <w:rFonts w:ascii="Times New Roman" w:hAnsi="Times New Roman" w:cs="Times New Roman"/>
          <w:w w:val="105"/>
          <w:sz w:val="24"/>
          <w:szCs w:val="24"/>
        </w:rPr>
        <w:t>ve</w:t>
      </w:r>
      <w:r w:rsidR="00160B7C">
        <w:rPr>
          <w:rFonts w:ascii="Times New Roman" w:hAnsi="Times New Roman" w:cs="Times New Roman"/>
          <w:w w:val="105"/>
          <w:sz w:val="24"/>
          <w:szCs w:val="24"/>
        </w:rPr>
        <w:t xml:space="preserve"> me vler</w:t>
      </w:r>
      <w:r w:rsidR="00196430">
        <w:rPr>
          <w:rFonts w:ascii="Times New Roman" w:hAnsi="Times New Roman" w:cs="Times New Roman"/>
          <w:w w:val="105"/>
          <w:sz w:val="24"/>
          <w:szCs w:val="24"/>
        </w:rPr>
        <w:t>ë</w:t>
      </w:r>
      <w:r w:rsidR="00160B7C">
        <w:rPr>
          <w:rFonts w:ascii="Times New Roman" w:hAnsi="Times New Roman" w:cs="Times New Roman"/>
          <w:w w:val="105"/>
          <w:sz w:val="24"/>
          <w:szCs w:val="24"/>
        </w:rPr>
        <w:t xml:space="preserve"> dhe obligacionet. </w:t>
      </w:r>
      <w:r w:rsidRPr="00806B61">
        <w:rPr>
          <w:rFonts w:ascii="Times New Roman" w:hAnsi="Times New Roman" w:cs="Times New Roman"/>
          <w:w w:val="105"/>
          <w:sz w:val="24"/>
          <w:szCs w:val="24"/>
        </w:rPr>
        <w:t>Ky</w:t>
      </w:r>
      <w:r w:rsidRPr="00806B61">
        <w:rPr>
          <w:rFonts w:ascii="Times New Roman" w:hAnsi="Times New Roman" w:cs="Times New Roman"/>
          <w:spacing w:val="-7"/>
          <w:w w:val="105"/>
          <w:sz w:val="24"/>
          <w:szCs w:val="24"/>
        </w:rPr>
        <w:t xml:space="preserve"> </w:t>
      </w:r>
      <w:r w:rsidR="00E44830">
        <w:rPr>
          <w:rFonts w:ascii="Times New Roman" w:hAnsi="Times New Roman" w:cs="Times New Roman"/>
          <w:spacing w:val="-7"/>
          <w:w w:val="105"/>
          <w:sz w:val="24"/>
          <w:szCs w:val="24"/>
        </w:rPr>
        <w:t xml:space="preserve">ndryshim </w:t>
      </w:r>
      <w:r w:rsidRPr="00806B61">
        <w:rPr>
          <w:rFonts w:ascii="Times New Roman" w:hAnsi="Times New Roman" w:cs="Times New Roman"/>
          <w:w w:val="105"/>
          <w:sz w:val="24"/>
          <w:szCs w:val="24"/>
        </w:rPr>
        <w:t>ligjor</w:t>
      </w:r>
      <w:r w:rsidRPr="00806B61">
        <w:rPr>
          <w:rFonts w:ascii="Times New Roman" w:hAnsi="Times New Roman" w:cs="Times New Roman"/>
          <w:spacing w:val="-10"/>
          <w:w w:val="105"/>
          <w:sz w:val="24"/>
          <w:szCs w:val="24"/>
        </w:rPr>
        <w:t xml:space="preserve"> </w:t>
      </w:r>
      <w:r w:rsidRPr="00806B61">
        <w:rPr>
          <w:rFonts w:ascii="Times New Roman" w:hAnsi="Times New Roman" w:cs="Times New Roman"/>
          <w:w w:val="105"/>
          <w:sz w:val="24"/>
          <w:szCs w:val="24"/>
        </w:rPr>
        <w:t xml:space="preserve">ndërmerret në një kohë </w:t>
      </w:r>
      <w:r w:rsidR="00E44830">
        <w:rPr>
          <w:rFonts w:ascii="Times New Roman" w:hAnsi="Times New Roman" w:cs="Times New Roman"/>
          <w:w w:val="105"/>
          <w:sz w:val="24"/>
          <w:szCs w:val="24"/>
        </w:rPr>
        <w:t>ku dinamika e tregut t</w:t>
      </w:r>
      <w:r w:rsidR="00451510">
        <w:rPr>
          <w:rFonts w:ascii="Times New Roman" w:hAnsi="Times New Roman" w:cs="Times New Roman"/>
          <w:w w:val="105"/>
          <w:sz w:val="24"/>
          <w:szCs w:val="24"/>
        </w:rPr>
        <w:t>ë fondeve të</w:t>
      </w:r>
      <w:r w:rsidR="00E44830">
        <w:rPr>
          <w:rFonts w:ascii="Times New Roman" w:hAnsi="Times New Roman" w:cs="Times New Roman"/>
          <w:w w:val="105"/>
          <w:sz w:val="24"/>
          <w:szCs w:val="24"/>
        </w:rPr>
        <w:t xml:space="preserve"> investimeve ka p</w:t>
      </w:r>
      <w:r w:rsidR="00451510">
        <w:rPr>
          <w:rFonts w:ascii="Times New Roman" w:hAnsi="Times New Roman" w:cs="Times New Roman"/>
          <w:w w:val="105"/>
          <w:sz w:val="24"/>
          <w:szCs w:val="24"/>
        </w:rPr>
        <w:t>ë</w:t>
      </w:r>
      <w:r w:rsidR="00E44830">
        <w:rPr>
          <w:rFonts w:ascii="Times New Roman" w:hAnsi="Times New Roman" w:cs="Times New Roman"/>
          <w:w w:val="105"/>
          <w:sz w:val="24"/>
          <w:szCs w:val="24"/>
        </w:rPr>
        <w:t>suar zhvillime t</w:t>
      </w:r>
      <w:r w:rsidR="00451510">
        <w:rPr>
          <w:rFonts w:ascii="Times New Roman" w:hAnsi="Times New Roman" w:cs="Times New Roman"/>
          <w:w w:val="105"/>
          <w:sz w:val="24"/>
          <w:szCs w:val="24"/>
        </w:rPr>
        <w:t>ë më</w:t>
      </w:r>
      <w:r w:rsidR="00E44830">
        <w:rPr>
          <w:rFonts w:ascii="Times New Roman" w:hAnsi="Times New Roman" w:cs="Times New Roman"/>
          <w:w w:val="105"/>
          <w:sz w:val="24"/>
          <w:szCs w:val="24"/>
        </w:rPr>
        <w:t>dha t</w:t>
      </w:r>
      <w:r w:rsidR="00451510">
        <w:rPr>
          <w:rFonts w:ascii="Times New Roman" w:hAnsi="Times New Roman" w:cs="Times New Roman"/>
          <w:w w:val="105"/>
          <w:sz w:val="24"/>
          <w:szCs w:val="24"/>
        </w:rPr>
        <w:t>ë</w:t>
      </w:r>
      <w:r w:rsidR="00E44830">
        <w:rPr>
          <w:rFonts w:ascii="Times New Roman" w:hAnsi="Times New Roman" w:cs="Times New Roman"/>
          <w:w w:val="105"/>
          <w:sz w:val="24"/>
          <w:szCs w:val="24"/>
        </w:rPr>
        <w:t xml:space="preserve"> cilat </w:t>
      </w:r>
      <w:r w:rsidR="00A17D1E">
        <w:rPr>
          <w:rFonts w:ascii="Times New Roman" w:hAnsi="Times New Roman" w:cs="Times New Roman"/>
          <w:w w:val="105"/>
          <w:sz w:val="24"/>
          <w:szCs w:val="24"/>
        </w:rPr>
        <w:t xml:space="preserve">nuk </w:t>
      </w:r>
      <w:r w:rsidR="00451510">
        <w:rPr>
          <w:rFonts w:ascii="Times New Roman" w:hAnsi="Times New Roman" w:cs="Times New Roman"/>
          <w:w w:val="105"/>
          <w:sz w:val="24"/>
          <w:szCs w:val="24"/>
        </w:rPr>
        <w:t>i</w:t>
      </w:r>
      <w:r w:rsidR="00A17D1E">
        <w:rPr>
          <w:rFonts w:ascii="Times New Roman" w:hAnsi="Times New Roman" w:cs="Times New Roman"/>
          <w:w w:val="105"/>
          <w:sz w:val="24"/>
          <w:szCs w:val="24"/>
        </w:rPr>
        <w:t xml:space="preserve"> p</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rgjigjen k</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rkesave t</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 xml:space="preserve"> tregjeve europiane. An</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tar</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si</w:t>
      </w:r>
      <w:r w:rsidR="00745E9A">
        <w:rPr>
          <w:rFonts w:ascii="Times New Roman" w:hAnsi="Times New Roman" w:cs="Times New Roman"/>
          <w:w w:val="105"/>
          <w:sz w:val="24"/>
          <w:szCs w:val="24"/>
        </w:rPr>
        <w:t>mi</w:t>
      </w:r>
      <w:r w:rsidR="00A17D1E">
        <w:rPr>
          <w:rFonts w:ascii="Times New Roman" w:hAnsi="Times New Roman" w:cs="Times New Roman"/>
          <w:w w:val="105"/>
          <w:sz w:val="24"/>
          <w:szCs w:val="24"/>
        </w:rPr>
        <w:t xml:space="preserve"> </w:t>
      </w:r>
      <w:r w:rsidR="00451510">
        <w:rPr>
          <w:rFonts w:ascii="Times New Roman" w:hAnsi="Times New Roman" w:cs="Times New Roman"/>
          <w:w w:val="105"/>
          <w:sz w:val="24"/>
          <w:szCs w:val="24"/>
        </w:rPr>
        <w:t>i</w:t>
      </w:r>
      <w:r w:rsidR="00A17D1E">
        <w:rPr>
          <w:rFonts w:ascii="Times New Roman" w:hAnsi="Times New Roman" w:cs="Times New Roman"/>
          <w:w w:val="105"/>
          <w:sz w:val="24"/>
          <w:szCs w:val="24"/>
        </w:rPr>
        <w:t xml:space="preserve"> Shqip</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ris</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 xml:space="preserve"> n</w:t>
      </w:r>
      <w:r w:rsidR="00451510">
        <w:rPr>
          <w:rFonts w:ascii="Times New Roman" w:hAnsi="Times New Roman" w:cs="Times New Roman"/>
          <w:w w:val="105"/>
          <w:sz w:val="24"/>
          <w:szCs w:val="24"/>
        </w:rPr>
        <w:t>ë</w:t>
      </w:r>
      <w:r w:rsidR="00A17D1E">
        <w:rPr>
          <w:rFonts w:ascii="Times New Roman" w:hAnsi="Times New Roman" w:cs="Times New Roman"/>
          <w:w w:val="105"/>
          <w:sz w:val="24"/>
          <w:szCs w:val="24"/>
        </w:rPr>
        <w:t xml:space="preserve"> Bashkimi</w:t>
      </w:r>
      <w:r w:rsidR="00BE30E6">
        <w:rPr>
          <w:rFonts w:ascii="Times New Roman" w:hAnsi="Times New Roman" w:cs="Times New Roman"/>
          <w:w w:val="105"/>
          <w:sz w:val="24"/>
          <w:szCs w:val="24"/>
        </w:rPr>
        <w:t>n Europian do t</w:t>
      </w:r>
      <w:r w:rsidR="00451510">
        <w:rPr>
          <w:rFonts w:ascii="Times New Roman" w:hAnsi="Times New Roman" w:cs="Times New Roman"/>
          <w:w w:val="105"/>
          <w:sz w:val="24"/>
          <w:szCs w:val="24"/>
        </w:rPr>
        <w:t>ë kërkojë</w:t>
      </w:r>
      <w:r w:rsidR="00BE30E6">
        <w:rPr>
          <w:rFonts w:ascii="Times New Roman" w:hAnsi="Times New Roman" w:cs="Times New Roman"/>
          <w:w w:val="105"/>
          <w:sz w:val="24"/>
          <w:szCs w:val="24"/>
        </w:rPr>
        <w:t xml:space="preserve"> nj</w:t>
      </w:r>
      <w:r w:rsidR="00451510">
        <w:rPr>
          <w:rFonts w:ascii="Times New Roman" w:hAnsi="Times New Roman" w:cs="Times New Roman"/>
          <w:w w:val="105"/>
          <w:sz w:val="24"/>
          <w:szCs w:val="24"/>
        </w:rPr>
        <w:t>ë kuadë</w:t>
      </w:r>
      <w:r w:rsidR="00BE30E6">
        <w:rPr>
          <w:rFonts w:ascii="Times New Roman" w:hAnsi="Times New Roman" w:cs="Times New Roman"/>
          <w:w w:val="105"/>
          <w:sz w:val="24"/>
          <w:szCs w:val="24"/>
        </w:rPr>
        <w:t>r ligjor t</w:t>
      </w:r>
      <w:r w:rsidR="00451510">
        <w:rPr>
          <w:rFonts w:ascii="Times New Roman" w:hAnsi="Times New Roman" w:cs="Times New Roman"/>
          <w:w w:val="105"/>
          <w:sz w:val="24"/>
          <w:szCs w:val="24"/>
        </w:rPr>
        <w:t>ë</w:t>
      </w:r>
      <w:r w:rsidR="00BE30E6">
        <w:rPr>
          <w:rFonts w:ascii="Times New Roman" w:hAnsi="Times New Roman" w:cs="Times New Roman"/>
          <w:w w:val="105"/>
          <w:sz w:val="24"/>
          <w:szCs w:val="24"/>
        </w:rPr>
        <w:t xml:space="preserve"> ri e n</w:t>
      </w:r>
      <w:r w:rsidR="00451510">
        <w:rPr>
          <w:rFonts w:ascii="Times New Roman" w:hAnsi="Times New Roman" w:cs="Times New Roman"/>
          <w:w w:val="105"/>
          <w:sz w:val="24"/>
          <w:szCs w:val="24"/>
        </w:rPr>
        <w:t>ë</w:t>
      </w:r>
      <w:r w:rsidR="00BE30E6">
        <w:rPr>
          <w:rFonts w:ascii="Times New Roman" w:hAnsi="Times New Roman" w:cs="Times New Roman"/>
          <w:w w:val="105"/>
          <w:sz w:val="24"/>
          <w:szCs w:val="24"/>
        </w:rPr>
        <w:t xml:space="preserve"> p</w:t>
      </w:r>
      <w:r w:rsidR="00451510">
        <w:rPr>
          <w:rFonts w:ascii="Times New Roman" w:hAnsi="Times New Roman" w:cs="Times New Roman"/>
          <w:w w:val="105"/>
          <w:sz w:val="24"/>
          <w:szCs w:val="24"/>
        </w:rPr>
        <w:t>ë</w:t>
      </w:r>
      <w:r w:rsidR="00BE30E6">
        <w:rPr>
          <w:rFonts w:ascii="Times New Roman" w:hAnsi="Times New Roman" w:cs="Times New Roman"/>
          <w:w w:val="105"/>
          <w:sz w:val="24"/>
          <w:szCs w:val="24"/>
        </w:rPr>
        <w:t xml:space="preserve">rputhje me Direktivat e BE. </w:t>
      </w:r>
      <w:r w:rsidRPr="00806B61">
        <w:rPr>
          <w:rFonts w:ascii="Times New Roman" w:hAnsi="Times New Roman" w:cs="Times New Roman"/>
          <w:w w:val="105"/>
          <w:sz w:val="24"/>
          <w:szCs w:val="24"/>
        </w:rPr>
        <w:t xml:space="preserve">Ligji “Për </w:t>
      </w:r>
      <w:r w:rsidR="00045FAC">
        <w:rPr>
          <w:rFonts w:ascii="Times New Roman" w:hAnsi="Times New Roman" w:cs="Times New Roman"/>
          <w:w w:val="105"/>
          <w:sz w:val="24"/>
          <w:szCs w:val="24"/>
        </w:rPr>
        <w:t>sip</w:t>
      </w:r>
      <w:r w:rsidR="00451510">
        <w:rPr>
          <w:rFonts w:ascii="Times New Roman" w:hAnsi="Times New Roman" w:cs="Times New Roman"/>
          <w:w w:val="105"/>
          <w:sz w:val="24"/>
          <w:szCs w:val="24"/>
        </w:rPr>
        <w:t>ë</w:t>
      </w:r>
      <w:r w:rsidR="00045FAC">
        <w:rPr>
          <w:rFonts w:ascii="Times New Roman" w:hAnsi="Times New Roman" w:cs="Times New Roman"/>
          <w:w w:val="105"/>
          <w:sz w:val="24"/>
          <w:szCs w:val="24"/>
        </w:rPr>
        <w:t>rmarrjen e investimeve kolektive</w:t>
      </w:r>
      <w:r w:rsidRPr="00806B61">
        <w:rPr>
          <w:rFonts w:ascii="Times New Roman" w:hAnsi="Times New Roman" w:cs="Times New Roman"/>
          <w:w w:val="105"/>
          <w:sz w:val="24"/>
          <w:szCs w:val="24"/>
        </w:rPr>
        <w:t>”, akoma në fuqi, është hartuar që në vitin</w:t>
      </w:r>
      <w:r w:rsidRPr="00806B61">
        <w:rPr>
          <w:rFonts w:ascii="Times New Roman" w:hAnsi="Times New Roman" w:cs="Times New Roman"/>
          <w:spacing w:val="-19"/>
          <w:w w:val="105"/>
          <w:sz w:val="24"/>
          <w:szCs w:val="24"/>
        </w:rPr>
        <w:t xml:space="preserve"> </w:t>
      </w:r>
      <w:r w:rsidRPr="00806B61">
        <w:rPr>
          <w:rFonts w:ascii="Times New Roman" w:hAnsi="Times New Roman" w:cs="Times New Roman"/>
          <w:w w:val="105"/>
          <w:sz w:val="24"/>
          <w:szCs w:val="24"/>
        </w:rPr>
        <w:t>2009 dhe ndryshuar në vitin 201</w:t>
      </w:r>
      <w:r w:rsidR="00045FAC">
        <w:rPr>
          <w:rFonts w:ascii="Times New Roman" w:hAnsi="Times New Roman" w:cs="Times New Roman"/>
          <w:w w:val="105"/>
          <w:sz w:val="24"/>
          <w:szCs w:val="24"/>
        </w:rPr>
        <w:t>6</w:t>
      </w:r>
      <w:r w:rsidRPr="00806B61">
        <w:rPr>
          <w:rFonts w:ascii="Times New Roman" w:hAnsi="Times New Roman" w:cs="Times New Roman"/>
          <w:w w:val="105"/>
          <w:sz w:val="24"/>
          <w:szCs w:val="24"/>
        </w:rPr>
        <w:t>.</w:t>
      </w:r>
    </w:p>
    <w:p w:rsidR="001202B7" w:rsidRPr="00806B61" w:rsidRDefault="00FE15B5"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Ky projekt ligj</w:t>
      </w:r>
      <w:r w:rsidR="001202B7" w:rsidRPr="00806B61">
        <w:rPr>
          <w:rFonts w:ascii="Times New Roman" w:hAnsi="Times New Roman" w:cs="Times New Roman"/>
          <w:sz w:val="24"/>
          <w:szCs w:val="24"/>
        </w:rPr>
        <w:t xml:space="preserve"> </w:t>
      </w:r>
      <w:r w:rsidR="00302C7A" w:rsidRPr="00806B61">
        <w:rPr>
          <w:rFonts w:ascii="Times New Roman" w:hAnsi="Times New Roman" w:cs="Times New Roman"/>
          <w:sz w:val="24"/>
          <w:szCs w:val="24"/>
        </w:rPr>
        <w:t>synon</w:t>
      </w:r>
      <w:r w:rsidR="001202B7" w:rsidRPr="00806B61">
        <w:rPr>
          <w:rFonts w:ascii="Times New Roman" w:hAnsi="Times New Roman" w:cs="Times New Roman"/>
          <w:sz w:val="24"/>
          <w:szCs w:val="24"/>
        </w:rPr>
        <w:t>:</w:t>
      </w:r>
    </w:p>
    <w:p w:rsidR="00A42343" w:rsidRPr="00806B61" w:rsidRDefault="00A42343" w:rsidP="00DE7DD8">
      <w:pPr>
        <w:widowControl w:val="0"/>
        <w:numPr>
          <w:ilvl w:val="0"/>
          <w:numId w:val="11"/>
        </w:numPr>
        <w:autoSpaceDE w:val="0"/>
        <w:autoSpaceDN w:val="0"/>
        <w:adjustRightInd w:val="0"/>
        <w:spacing w:after="0" w:line="240" w:lineRule="auto"/>
        <w:jc w:val="both"/>
        <w:rPr>
          <w:rFonts w:ascii="Times New Roman" w:hAnsi="Times New Roman" w:cs="Times New Roman"/>
          <w:bCs/>
          <w:sz w:val="24"/>
          <w:szCs w:val="24"/>
        </w:rPr>
      </w:pPr>
      <w:r w:rsidRPr="00806B61">
        <w:rPr>
          <w:rFonts w:ascii="Times New Roman" w:hAnsi="Times New Roman" w:cs="Times New Roman"/>
          <w:bCs/>
          <w:sz w:val="24"/>
          <w:szCs w:val="24"/>
          <w:lang w:val="sq-AL"/>
        </w:rPr>
        <w:t xml:space="preserve">përafrimin </w:t>
      </w:r>
      <w:r w:rsidR="00C07992" w:rsidRPr="00806B61">
        <w:rPr>
          <w:rFonts w:ascii="Times New Roman" w:hAnsi="Times New Roman" w:cs="Times New Roman"/>
          <w:bCs/>
          <w:sz w:val="24"/>
          <w:szCs w:val="24"/>
          <w:lang w:val="sq-AL"/>
        </w:rPr>
        <w:t xml:space="preserve">dhe harmonizimin </w:t>
      </w:r>
      <w:r w:rsidRPr="00806B61">
        <w:rPr>
          <w:rFonts w:ascii="Times New Roman" w:hAnsi="Times New Roman" w:cs="Times New Roman"/>
          <w:bCs/>
          <w:sz w:val="24"/>
          <w:szCs w:val="24"/>
          <w:lang w:val="sq-AL"/>
        </w:rPr>
        <w:t>e mëtejshëm</w:t>
      </w:r>
      <w:r w:rsidR="00C07992" w:rsidRPr="00806B61">
        <w:rPr>
          <w:rFonts w:ascii="Times New Roman" w:hAnsi="Times New Roman" w:cs="Times New Roman"/>
          <w:bCs/>
          <w:sz w:val="24"/>
          <w:szCs w:val="24"/>
          <w:lang w:val="sq-AL"/>
        </w:rPr>
        <w:t xml:space="preserve"> t</w:t>
      </w:r>
      <w:r w:rsidR="00A86C53" w:rsidRPr="00806B61">
        <w:rPr>
          <w:rFonts w:ascii="Times New Roman" w:hAnsi="Times New Roman" w:cs="Times New Roman"/>
          <w:bCs/>
          <w:sz w:val="24"/>
          <w:szCs w:val="24"/>
          <w:lang w:val="sq-AL"/>
        </w:rPr>
        <w:t>ë</w:t>
      </w:r>
      <w:r w:rsidR="00C07992" w:rsidRPr="00806B61">
        <w:rPr>
          <w:rFonts w:ascii="Times New Roman" w:hAnsi="Times New Roman" w:cs="Times New Roman"/>
          <w:bCs/>
          <w:sz w:val="24"/>
          <w:szCs w:val="24"/>
          <w:lang w:val="sq-AL"/>
        </w:rPr>
        <w:t xml:space="preserve"> legjislacionit</w:t>
      </w:r>
      <w:r w:rsidRPr="00806B61">
        <w:rPr>
          <w:rFonts w:ascii="Times New Roman" w:hAnsi="Times New Roman" w:cs="Times New Roman"/>
          <w:bCs/>
          <w:sz w:val="24"/>
          <w:szCs w:val="24"/>
          <w:lang w:val="sq-AL"/>
        </w:rPr>
        <w:t xml:space="preserve"> me direktivat evropiane;</w:t>
      </w:r>
    </w:p>
    <w:p w:rsidR="007C2980" w:rsidRDefault="007C2980"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b</w:t>
      </w:r>
      <w:r w:rsidR="00900B5B">
        <w:rPr>
          <w:rFonts w:ascii="Times New Roman" w:hAnsi="Times New Roman"/>
          <w:sz w:val="24"/>
          <w:szCs w:val="24"/>
        </w:rPr>
        <w:t>ë</w:t>
      </w:r>
      <w:r>
        <w:rPr>
          <w:rFonts w:ascii="Times New Roman" w:hAnsi="Times New Roman"/>
          <w:sz w:val="24"/>
          <w:szCs w:val="24"/>
        </w:rPr>
        <w:t>rjen e sektorit t</w:t>
      </w:r>
      <w:r w:rsidR="00900B5B">
        <w:rPr>
          <w:rFonts w:ascii="Times New Roman" w:hAnsi="Times New Roman"/>
          <w:sz w:val="24"/>
          <w:szCs w:val="24"/>
        </w:rPr>
        <w:t>ë</w:t>
      </w:r>
      <w:r>
        <w:rPr>
          <w:rFonts w:ascii="Times New Roman" w:hAnsi="Times New Roman"/>
          <w:sz w:val="24"/>
          <w:szCs w:val="24"/>
        </w:rPr>
        <w:t xml:space="preserve"> fondeve me t</w:t>
      </w:r>
      <w:r w:rsidR="00900B5B">
        <w:rPr>
          <w:rFonts w:ascii="Times New Roman" w:hAnsi="Times New Roman"/>
          <w:sz w:val="24"/>
          <w:szCs w:val="24"/>
        </w:rPr>
        <w:t>ë</w:t>
      </w:r>
      <w:r>
        <w:rPr>
          <w:rFonts w:ascii="Times New Roman" w:hAnsi="Times New Roman"/>
          <w:sz w:val="24"/>
          <w:szCs w:val="24"/>
        </w:rPr>
        <w:t>rheq</w:t>
      </w:r>
      <w:r w:rsidR="00900B5B">
        <w:rPr>
          <w:rFonts w:ascii="Times New Roman" w:hAnsi="Times New Roman"/>
          <w:sz w:val="24"/>
          <w:szCs w:val="24"/>
        </w:rPr>
        <w:t>ë</w:t>
      </w:r>
      <w:r w:rsidR="00274A53">
        <w:rPr>
          <w:rFonts w:ascii="Times New Roman" w:hAnsi="Times New Roman"/>
          <w:sz w:val="24"/>
          <w:szCs w:val="24"/>
        </w:rPr>
        <w:t>s p</w:t>
      </w:r>
      <w:r w:rsidR="00900B5B">
        <w:rPr>
          <w:rFonts w:ascii="Times New Roman" w:hAnsi="Times New Roman"/>
          <w:sz w:val="24"/>
          <w:szCs w:val="24"/>
        </w:rPr>
        <w:t>ë</w:t>
      </w:r>
      <w:r>
        <w:rPr>
          <w:rFonts w:ascii="Times New Roman" w:hAnsi="Times New Roman"/>
          <w:sz w:val="24"/>
          <w:szCs w:val="24"/>
        </w:rPr>
        <w:t>r pjes</w:t>
      </w:r>
      <w:r w:rsidR="00900B5B">
        <w:rPr>
          <w:rFonts w:ascii="Times New Roman" w:hAnsi="Times New Roman"/>
          <w:sz w:val="24"/>
          <w:szCs w:val="24"/>
        </w:rPr>
        <w:t>ë</w:t>
      </w:r>
      <w:r>
        <w:rPr>
          <w:rFonts w:ascii="Times New Roman" w:hAnsi="Times New Roman"/>
          <w:sz w:val="24"/>
          <w:szCs w:val="24"/>
        </w:rPr>
        <w:t>marr</w:t>
      </w:r>
      <w:r w:rsidR="00900B5B">
        <w:rPr>
          <w:rFonts w:ascii="Times New Roman" w:hAnsi="Times New Roman"/>
          <w:sz w:val="24"/>
          <w:szCs w:val="24"/>
        </w:rPr>
        <w:t>ë</w:t>
      </w:r>
      <w:r>
        <w:rPr>
          <w:rFonts w:ascii="Times New Roman" w:hAnsi="Times New Roman"/>
          <w:sz w:val="24"/>
          <w:szCs w:val="24"/>
        </w:rPr>
        <w:t>sit e tregut dhe investitor</w:t>
      </w:r>
      <w:r w:rsidR="00900B5B">
        <w:rPr>
          <w:rFonts w:ascii="Times New Roman" w:hAnsi="Times New Roman"/>
          <w:sz w:val="24"/>
          <w:szCs w:val="24"/>
        </w:rPr>
        <w:t>ë</w:t>
      </w:r>
      <w:r>
        <w:rPr>
          <w:rFonts w:ascii="Times New Roman" w:hAnsi="Times New Roman"/>
          <w:sz w:val="24"/>
          <w:szCs w:val="24"/>
        </w:rPr>
        <w:t>t;</w:t>
      </w:r>
    </w:p>
    <w:p w:rsidR="007C2980" w:rsidRDefault="00853466"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krijimin e nj</w:t>
      </w:r>
      <w:r w:rsidR="00900B5B">
        <w:rPr>
          <w:rFonts w:ascii="Times New Roman" w:hAnsi="Times New Roman"/>
          <w:sz w:val="24"/>
          <w:szCs w:val="24"/>
        </w:rPr>
        <w:t>ë</w:t>
      </w:r>
      <w:r>
        <w:rPr>
          <w:rFonts w:ascii="Times New Roman" w:hAnsi="Times New Roman"/>
          <w:sz w:val="24"/>
          <w:szCs w:val="24"/>
        </w:rPr>
        <w:t xml:space="preserve"> game </w:t>
      </w:r>
      <w:r w:rsidR="00B80C8E">
        <w:rPr>
          <w:rFonts w:ascii="Times New Roman" w:hAnsi="Times New Roman"/>
          <w:sz w:val="24"/>
          <w:szCs w:val="24"/>
        </w:rPr>
        <w:t>m</w:t>
      </w:r>
      <w:r w:rsidR="00900B5B">
        <w:rPr>
          <w:rFonts w:ascii="Times New Roman" w:hAnsi="Times New Roman"/>
          <w:sz w:val="24"/>
          <w:szCs w:val="24"/>
        </w:rPr>
        <w:t>ë</w:t>
      </w:r>
      <w:r w:rsidR="00274A53">
        <w:rPr>
          <w:rFonts w:ascii="Times New Roman" w:hAnsi="Times New Roman"/>
          <w:sz w:val="24"/>
          <w:szCs w:val="24"/>
        </w:rPr>
        <w:t xml:space="preserve"> t</w:t>
      </w:r>
      <w:r w:rsidR="00900B5B">
        <w:rPr>
          <w:rFonts w:ascii="Times New Roman" w:hAnsi="Times New Roman"/>
          <w:sz w:val="24"/>
          <w:szCs w:val="24"/>
        </w:rPr>
        <w:t>ë</w:t>
      </w:r>
      <w:r w:rsidR="00274A53">
        <w:rPr>
          <w:rFonts w:ascii="Times New Roman" w:hAnsi="Times New Roman"/>
          <w:sz w:val="24"/>
          <w:szCs w:val="24"/>
        </w:rPr>
        <w:t xml:space="preserve"> </w:t>
      </w:r>
      <w:r w:rsidR="00B80C8E">
        <w:rPr>
          <w:rFonts w:ascii="Times New Roman" w:hAnsi="Times New Roman"/>
          <w:sz w:val="24"/>
          <w:szCs w:val="24"/>
        </w:rPr>
        <w:t>gj</w:t>
      </w:r>
      <w:r w:rsidR="00900B5B">
        <w:rPr>
          <w:rFonts w:ascii="Times New Roman" w:hAnsi="Times New Roman"/>
          <w:sz w:val="24"/>
          <w:szCs w:val="24"/>
        </w:rPr>
        <w:t>ë</w:t>
      </w:r>
      <w:r w:rsidR="00B80C8E">
        <w:rPr>
          <w:rFonts w:ascii="Times New Roman" w:hAnsi="Times New Roman"/>
          <w:sz w:val="24"/>
          <w:szCs w:val="24"/>
        </w:rPr>
        <w:t>r</w:t>
      </w:r>
      <w:r w:rsidR="00900B5B">
        <w:rPr>
          <w:rFonts w:ascii="Times New Roman" w:hAnsi="Times New Roman"/>
          <w:sz w:val="24"/>
          <w:szCs w:val="24"/>
        </w:rPr>
        <w:t>ë</w:t>
      </w:r>
      <w:r w:rsidR="00B80C8E">
        <w:rPr>
          <w:rFonts w:ascii="Times New Roman" w:hAnsi="Times New Roman"/>
          <w:sz w:val="24"/>
          <w:szCs w:val="24"/>
        </w:rPr>
        <w:t xml:space="preserve"> t</w:t>
      </w:r>
      <w:r w:rsidR="00900B5B">
        <w:rPr>
          <w:rFonts w:ascii="Times New Roman" w:hAnsi="Times New Roman"/>
          <w:sz w:val="24"/>
          <w:szCs w:val="24"/>
        </w:rPr>
        <w:t>ë</w:t>
      </w:r>
      <w:r w:rsidR="00B80C8E">
        <w:rPr>
          <w:rFonts w:ascii="Times New Roman" w:hAnsi="Times New Roman"/>
          <w:sz w:val="24"/>
          <w:szCs w:val="24"/>
        </w:rPr>
        <w:t xml:space="preserve"> fondeve </w:t>
      </w:r>
      <w:r w:rsidR="00274A53">
        <w:rPr>
          <w:rFonts w:ascii="Times New Roman" w:hAnsi="Times New Roman"/>
          <w:sz w:val="24"/>
          <w:szCs w:val="24"/>
        </w:rPr>
        <w:t>t</w:t>
      </w:r>
      <w:r w:rsidR="00900B5B">
        <w:rPr>
          <w:rFonts w:ascii="Times New Roman" w:hAnsi="Times New Roman"/>
          <w:sz w:val="24"/>
          <w:szCs w:val="24"/>
        </w:rPr>
        <w:t>ë</w:t>
      </w:r>
      <w:r w:rsidR="00710C2A">
        <w:rPr>
          <w:rFonts w:ascii="Times New Roman" w:hAnsi="Times New Roman"/>
          <w:sz w:val="24"/>
          <w:szCs w:val="24"/>
        </w:rPr>
        <w:t xml:space="preserve"> p</w:t>
      </w:r>
      <w:r w:rsidR="00900B5B">
        <w:rPr>
          <w:rFonts w:ascii="Times New Roman" w:hAnsi="Times New Roman"/>
          <w:sz w:val="24"/>
          <w:szCs w:val="24"/>
        </w:rPr>
        <w:t>ë</w:t>
      </w:r>
      <w:r w:rsidR="00710C2A">
        <w:rPr>
          <w:rFonts w:ascii="Times New Roman" w:hAnsi="Times New Roman"/>
          <w:sz w:val="24"/>
          <w:szCs w:val="24"/>
        </w:rPr>
        <w:t>rshtat</w:t>
      </w:r>
      <w:r w:rsidR="00900B5B">
        <w:rPr>
          <w:rFonts w:ascii="Times New Roman" w:hAnsi="Times New Roman"/>
          <w:sz w:val="24"/>
          <w:szCs w:val="24"/>
        </w:rPr>
        <w:t>ë</w:t>
      </w:r>
      <w:r w:rsidR="00274A53">
        <w:rPr>
          <w:rFonts w:ascii="Times New Roman" w:hAnsi="Times New Roman"/>
          <w:sz w:val="24"/>
          <w:szCs w:val="24"/>
        </w:rPr>
        <w:t>shme p</w:t>
      </w:r>
      <w:r w:rsidR="00900B5B">
        <w:rPr>
          <w:rFonts w:ascii="Times New Roman" w:hAnsi="Times New Roman"/>
          <w:sz w:val="24"/>
          <w:szCs w:val="24"/>
        </w:rPr>
        <w:t>ë</w:t>
      </w:r>
      <w:r w:rsidR="00710C2A">
        <w:rPr>
          <w:rFonts w:ascii="Times New Roman" w:hAnsi="Times New Roman"/>
          <w:sz w:val="24"/>
          <w:szCs w:val="24"/>
        </w:rPr>
        <w:t>r  tregjet shqiptare</w:t>
      </w:r>
      <w:r w:rsidR="00745E9A">
        <w:rPr>
          <w:rFonts w:ascii="Times New Roman" w:hAnsi="Times New Roman"/>
          <w:sz w:val="24"/>
          <w:szCs w:val="24"/>
        </w:rPr>
        <w:t xml:space="preserve"> dhe europiane</w:t>
      </w:r>
      <w:r w:rsidR="00710C2A">
        <w:rPr>
          <w:rFonts w:ascii="Times New Roman" w:hAnsi="Times New Roman"/>
          <w:sz w:val="24"/>
          <w:szCs w:val="24"/>
        </w:rPr>
        <w:t>;</w:t>
      </w:r>
    </w:p>
    <w:p w:rsidR="00710C2A" w:rsidRDefault="005439D0" w:rsidP="00DE7DD8">
      <w:pPr>
        <w:pStyle w:val="ListParagraph"/>
        <w:numPr>
          <w:ilvl w:val="0"/>
          <w:numId w:val="11"/>
        </w:numPr>
        <w:spacing w:line="240" w:lineRule="auto"/>
        <w:jc w:val="both"/>
        <w:rPr>
          <w:rFonts w:ascii="Times New Roman" w:hAnsi="Times New Roman"/>
          <w:sz w:val="24"/>
          <w:szCs w:val="24"/>
        </w:rPr>
      </w:pPr>
      <w:r>
        <w:rPr>
          <w:rFonts w:ascii="Times New Roman" w:hAnsi="Times New Roman"/>
          <w:color w:val="000000" w:themeColor="text1"/>
          <w:sz w:val="24"/>
          <w:szCs w:val="24"/>
        </w:rPr>
        <w:t xml:space="preserve">përfshirjen </w:t>
      </w:r>
      <w:r w:rsidR="00710C2A">
        <w:rPr>
          <w:rFonts w:ascii="Times New Roman" w:hAnsi="Times New Roman"/>
          <w:sz w:val="24"/>
          <w:szCs w:val="24"/>
        </w:rPr>
        <w:t>e m</w:t>
      </w:r>
      <w:r w:rsidR="00900B5B">
        <w:rPr>
          <w:rFonts w:ascii="Times New Roman" w:hAnsi="Times New Roman"/>
          <w:sz w:val="24"/>
          <w:szCs w:val="24"/>
        </w:rPr>
        <w:t>ë</w:t>
      </w:r>
      <w:r w:rsidR="00710C2A">
        <w:rPr>
          <w:rFonts w:ascii="Times New Roman" w:hAnsi="Times New Roman"/>
          <w:sz w:val="24"/>
          <w:szCs w:val="24"/>
        </w:rPr>
        <w:t xml:space="preserve"> shum</w:t>
      </w:r>
      <w:r w:rsidR="00900B5B">
        <w:rPr>
          <w:rFonts w:ascii="Times New Roman" w:hAnsi="Times New Roman"/>
          <w:sz w:val="24"/>
          <w:szCs w:val="24"/>
        </w:rPr>
        <w:t>ë</w:t>
      </w:r>
      <w:r w:rsidR="00710C2A">
        <w:rPr>
          <w:rFonts w:ascii="Times New Roman" w:hAnsi="Times New Roman"/>
          <w:sz w:val="24"/>
          <w:szCs w:val="24"/>
        </w:rPr>
        <w:t xml:space="preserve"> kursime n</w:t>
      </w:r>
      <w:r w:rsidR="00900B5B">
        <w:rPr>
          <w:rFonts w:ascii="Times New Roman" w:hAnsi="Times New Roman"/>
          <w:sz w:val="24"/>
          <w:szCs w:val="24"/>
        </w:rPr>
        <w:t>ë</w:t>
      </w:r>
      <w:r w:rsidR="00710C2A">
        <w:rPr>
          <w:rFonts w:ascii="Times New Roman" w:hAnsi="Times New Roman"/>
          <w:sz w:val="24"/>
          <w:szCs w:val="24"/>
        </w:rPr>
        <w:t xml:space="preserve"> tregjet e kapitalit dhe n</w:t>
      </w:r>
      <w:r w:rsidR="00900B5B">
        <w:rPr>
          <w:rFonts w:ascii="Times New Roman" w:hAnsi="Times New Roman"/>
          <w:sz w:val="24"/>
          <w:szCs w:val="24"/>
        </w:rPr>
        <w:t>ë</w:t>
      </w:r>
      <w:r w:rsidR="00710C2A">
        <w:rPr>
          <w:rFonts w:ascii="Times New Roman" w:hAnsi="Times New Roman"/>
          <w:sz w:val="24"/>
          <w:szCs w:val="24"/>
        </w:rPr>
        <w:t xml:space="preserve"> ekonomi; </w:t>
      </w:r>
    </w:p>
    <w:p w:rsidR="00B80C8E" w:rsidRDefault="00710C2A" w:rsidP="00B80C8E">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t`ju ofroj investitor</w:t>
      </w:r>
      <w:r w:rsidR="00900B5B">
        <w:rPr>
          <w:rFonts w:ascii="Times New Roman" w:hAnsi="Times New Roman"/>
          <w:sz w:val="24"/>
          <w:szCs w:val="24"/>
        </w:rPr>
        <w:t>ë</w:t>
      </w:r>
      <w:r>
        <w:rPr>
          <w:rFonts w:ascii="Times New Roman" w:hAnsi="Times New Roman"/>
          <w:sz w:val="24"/>
          <w:szCs w:val="24"/>
        </w:rPr>
        <w:t>ve m</w:t>
      </w:r>
      <w:r w:rsidR="00900B5B">
        <w:rPr>
          <w:rFonts w:ascii="Times New Roman" w:hAnsi="Times New Roman"/>
          <w:sz w:val="24"/>
          <w:szCs w:val="24"/>
        </w:rPr>
        <w:t>ë</w:t>
      </w:r>
      <w:r>
        <w:rPr>
          <w:rFonts w:ascii="Times New Roman" w:hAnsi="Times New Roman"/>
          <w:sz w:val="24"/>
          <w:szCs w:val="24"/>
        </w:rPr>
        <w:t xml:space="preserve"> shum</w:t>
      </w:r>
      <w:r w:rsidR="00900B5B">
        <w:rPr>
          <w:rFonts w:ascii="Times New Roman" w:hAnsi="Times New Roman"/>
          <w:sz w:val="24"/>
          <w:szCs w:val="24"/>
        </w:rPr>
        <w:t>ë</w:t>
      </w:r>
      <w:r>
        <w:rPr>
          <w:rFonts w:ascii="Times New Roman" w:hAnsi="Times New Roman"/>
          <w:sz w:val="24"/>
          <w:szCs w:val="24"/>
        </w:rPr>
        <w:t xml:space="preserve"> mund</w:t>
      </w:r>
      <w:r w:rsidR="00900B5B">
        <w:rPr>
          <w:rFonts w:ascii="Times New Roman" w:hAnsi="Times New Roman"/>
          <w:sz w:val="24"/>
          <w:szCs w:val="24"/>
        </w:rPr>
        <w:t>ë</w:t>
      </w:r>
      <w:r w:rsidR="00274A53">
        <w:rPr>
          <w:rFonts w:ascii="Times New Roman" w:hAnsi="Times New Roman"/>
          <w:sz w:val="24"/>
          <w:szCs w:val="24"/>
        </w:rPr>
        <w:t>si zgjedhjeje</w:t>
      </w:r>
      <w:r>
        <w:rPr>
          <w:rFonts w:ascii="Times New Roman" w:hAnsi="Times New Roman"/>
          <w:sz w:val="24"/>
          <w:szCs w:val="24"/>
        </w:rPr>
        <w:t xml:space="preserve">. </w:t>
      </w:r>
    </w:p>
    <w:p w:rsidR="001202B7" w:rsidRPr="00F27A21" w:rsidRDefault="00710C2A" w:rsidP="00F27A21">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Rritjen e shkall</w:t>
      </w:r>
      <w:r w:rsidR="00900B5B">
        <w:rPr>
          <w:rFonts w:ascii="Times New Roman" w:hAnsi="Times New Roman"/>
          <w:sz w:val="24"/>
          <w:szCs w:val="24"/>
        </w:rPr>
        <w:t>ë</w:t>
      </w:r>
      <w:r>
        <w:rPr>
          <w:rFonts w:ascii="Times New Roman" w:hAnsi="Times New Roman"/>
          <w:sz w:val="24"/>
          <w:szCs w:val="24"/>
        </w:rPr>
        <w:t>s s</w:t>
      </w:r>
      <w:r w:rsidR="00900B5B">
        <w:rPr>
          <w:rFonts w:ascii="Times New Roman" w:hAnsi="Times New Roman"/>
          <w:sz w:val="24"/>
          <w:szCs w:val="24"/>
        </w:rPr>
        <w:t>ë</w:t>
      </w:r>
      <w:r>
        <w:rPr>
          <w:rFonts w:ascii="Times New Roman" w:hAnsi="Times New Roman"/>
          <w:sz w:val="24"/>
          <w:szCs w:val="24"/>
        </w:rPr>
        <w:t xml:space="preserve"> m</w:t>
      </w:r>
      <w:r w:rsidR="00274A53">
        <w:rPr>
          <w:rFonts w:ascii="Times New Roman" w:hAnsi="Times New Roman"/>
          <w:sz w:val="24"/>
          <w:szCs w:val="24"/>
        </w:rPr>
        <w:t>brojtjes s</w:t>
      </w:r>
      <w:r w:rsidR="00900B5B">
        <w:rPr>
          <w:rFonts w:ascii="Times New Roman" w:hAnsi="Times New Roman"/>
          <w:sz w:val="24"/>
          <w:szCs w:val="24"/>
        </w:rPr>
        <w:t>ë</w:t>
      </w:r>
      <w:r w:rsidR="00F27A21">
        <w:rPr>
          <w:rFonts w:ascii="Times New Roman" w:hAnsi="Times New Roman"/>
          <w:sz w:val="24"/>
          <w:szCs w:val="24"/>
        </w:rPr>
        <w:t xml:space="preserve"> investitor</w:t>
      </w:r>
      <w:r w:rsidR="00900B5B">
        <w:rPr>
          <w:rFonts w:ascii="Times New Roman" w:hAnsi="Times New Roman"/>
          <w:sz w:val="24"/>
          <w:szCs w:val="24"/>
        </w:rPr>
        <w:t>ë</w:t>
      </w:r>
      <w:r w:rsidR="00F27A21">
        <w:rPr>
          <w:rFonts w:ascii="Times New Roman" w:hAnsi="Times New Roman"/>
          <w:sz w:val="24"/>
          <w:szCs w:val="24"/>
        </w:rPr>
        <w:t>ve;</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2C7A" w:rsidRPr="00F67BC4"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F67BC4">
        <w:rPr>
          <w:rFonts w:ascii="Times New Roman" w:hAnsi="Times New Roman" w:cs="Times New Roman"/>
          <w:b/>
          <w:sz w:val="24"/>
          <w:szCs w:val="24"/>
        </w:rPr>
        <w:t>II. VLERËSIMI I PROJEKTAKTIT NË RAPORT ME PROGRAMIN POLITIK TË KËSHILLIT TË MINISTRAVE, ME PROGRAMIN ANALITIK TË AKTEVE DHE DOKUMENTE TË TJERA POLITIKE</w:t>
      </w:r>
    </w:p>
    <w:p w:rsidR="00302C7A" w:rsidRPr="00F67BC4"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524812" w:rsidRDefault="00AB3698" w:rsidP="007F7D99">
      <w:pPr>
        <w:spacing w:line="240" w:lineRule="auto"/>
        <w:ind w:left="20" w:right="9"/>
        <w:jc w:val="both"/>
        <w:rPr>
          <w:rFonts w:ascii="Times New Roman" w:hAnsi="Times New Roman" w:cs="Times New Roman"/>
          <w:sz w:val="24"/>
          <w:szCs w:val="24"/>
        </w:rPr>
      </w:pPr>
      <w:r w:rsidRPr="00F67BC4">
        <w:rPr>
          <w:rFonts w:ascii="Times New Roman" w:hAnsi="Times New Roman" w:cs="Times New Roman"/>
          <w:sz w:val="24"/>
          <w:szCs w:val="24"/>
        </w:rPr>
        <w:t>Ky projektligj është në përputhje me programin politik</w:t>
      </w:r>
      <w:r w:rsidR="006019BC">
        <w:rPr>
          <w:rFonts w:ascii="Times New Roman" w:hAnsi="Times New Roman" w:cs="Times New Roman"/>
          <w:sz w:val="24"/>
          <w:szCs w:val="24"/>
        </w:rPr>
        <w:t xml:space="preserve"> strategjik</w:t>
      </w:r>
      <w:r w:rsidRPr="00F67BC4">
        <w:rPr>
          <w:rFonts w:ascii="Times New Roman" w:hAnsi="Times New Roman" w:cs="Times New Roman"/>
          <w:sz w:val="24"/>
          <w:szCs w:val="24"/>
        </w:rPr>
        <w:t xml:space="preserve"> të Këshillit të Ministrave, ku </w:t>
      </w:r>
      <w:r w:rsidR="00AA3DC5">
        <w:rPr>
          <w:rFonts w:ascii="Times New Roman" w:hAnsi="Times New Roman" w:cs="Times New Roman"/>
          <w:sz w:val="24"/>
          <w:szCs w:val="24"/>
        </w:rPr>
        <w:t>fondet e investimeve dhe t</w:t>
      </w:r>
      <w:r w:rsidR="00451510">
        <w:rPr>
          <w:rFonts w:ascii="Times New Roman" w:hAnsi="Times New Roman" w:cs="Times New Roman"/>
          <w:sz w:val="24"/>
          <w:szCs w:val="24"/>
        </w:rPr>
        <w:t>ë</w:t>
      </w:r>
      <w:r w:rsidR="00AA3DC5">
        <w:rPr>
          <w:rFonts w:ascii="Times New Roman" w:hAnsi="Times New Roman" w:cs="Times New Roman"/>
          <w:sz w:val="24"/>
          <w:szCs w:val="24"/>
        </w:rPr>
        <w:t xml:space="preserve"> letrave me vler</w:t>
      </w:r>
      <w:r w:rsidR="00451510">
        <w:rPr>
          <w:rFonts w:ascii="Times New Roman" w:hAnsi="Times New Roman" w:cs="Times New Roman"/>
          <w:sz w:val="24"/>
          <w:szCs w:val="24"/>
        </w:rPr>
        <w:t>ë</w:t>
      </w:r>
      <w:r w:rsidR="00AA3DC5">
        <w:rPr>
          <w:rFonts w:ascii="Times New Roman" w:hAnsi="Times New Roman" w:cs="Times New Roman"/>
          <w:sz w:val="24"/>
          <w:szCs w:val="24"/>
        </w:rPr>
        <w:t xml:space="preserve"> dhe obligacionet </w:t>
      </w:r>
      <w:r w:rsidR="00E621C9" w:rsidRPr="00F67BC4">
        <w:rPr>
          <w:rFonts w:ascii="Times New Roman" w:hAnsi="Times New Roman" w:cs="Times New Roman"/>
          <w:sz w:val="24"/>
          <w:szCs w:val="24"/>
        </w:rPr>
        <w:t>z</w:t>
      </w:r>
      <w:r w:rsidR="00DE7DD8" w:rsidRPr="00F67BC4">
        <w:rPr>
          <w:rFonts w:ascii="Times New Roman" w:hAnsi="Times New Roman" w:cs="Times New Roman"/>
          <w:sz w:val="24"/>
          <w:szCs w:val="24"/>
        </w:rPr>
        <w:t>ë</w:t>
      </w:r>
      <w:r w:rsidR="00AA3DC5">
        <w:rPr>
          <w:rFonts w:ascii="Times New Roman" w:hAnsi="Times New Roman" w:cs="Times New Roman"/>
          <w:sz w:val="24"/>
          <w:szCs w:val="24"/>
        </w:rPr>
        <w:t>n</w:t>
      </w:r>
      <w:r w:rsidR="00E8077F">
        <w:rPr>
          <w:rFonts w:ascii="Times New Roman" w:hAnsi="Times New Roman" w:cs="Times New Roman"/>
          <w:sz w:val="24"/>
          <w:szCs w:val="24"/>
        </w:rPr>
        <w:t>ë</w:t>
      </w:r>
      <w:r w:rsidR="00AA3DC5">
        <w:rPr>
          <w:rFonts w:ascii="Times New Roman" w:hAnsi="Times New Roman" w:cs="Times New Roman"/>
          <w:sz w:val="24"/>
          <w:szCs w:val="24"/>
        </w:rPr>
        <w:t xml:space="preserve"> </w:t>
      </w:r>
      <w:r w:rsidR="00E621C9" w:rsidRPr="00F67BC4">
        <w:rPr>
          <w:rFonts w:ascii="Times New Roman" w:hAnsi="Times New Roman" w:cs="Times New Roman"/>
          <w:sz w:val="24"/>
          <w:szCs w:val="24"/>
        </w:rPr>
        <w:t>nj</w:t>
      </w:r>
      <w:r w:rsidR="00DE7DD8" w:rsidRPr="00F67BC4">
        <w:rPr>
          <w:rFonts w:ascii="Times New Roman" w:hAnsi="Times New Roman" w:cs="Times New Roman"/>
          <w:sz w:val="24"/>
          <w:szCs w:val="24"/>
        </w:rPr>
        <w:t>ë</w:t>
      </w:r>
      <w:r w:rsidR="00E621C9" w:rsidRPr="00F67BC4">
        <w:rPr>
          <w:rFonts w:ascii="Times New Roman" w:hAnsi="Times New Roman" w:cs="Times New Roman"/>
          <w:sz w:val="24"/>
          <w:szCs w:val="24"/>
        </w:rPr>
        <w:t xml:space="preserve"> vend t</w:t>
      </w:r>
      <w:r w:rsidR="00DE7DD8" w:rsidRPr="00F67BC4">
        <w:rPr>
          <w:rFonts w:ascii="Times New Roman" w:hAnsi="Times New Roman" w:cs="Times New Roman"/>
          <w:sz w:val="24"/>
          <w:szCs w:val="24"/>
        </w:rPr>
        <w:t>ë</w:t>
      </w:r>
      <w:r w:rsidR="00E621C9" w:rsidRPr="00F67BC4">
        <w:rPr>
          <w:rFonts w:ascii="Times New Roman" w:hAnsi="Times New Roman" w:cs="Times New Roman"/>
          <w:sz w:val="24"/>
          <w:szCs w:val="24"/>
        </w:rPr>
        <w:t xml:space="preserve"> veçant</w:t>
      </w:r>
      <w:r w:rsidR="00DE7DD8" w:rsidRPr="00F67BC4">
        <w:rPr>
          <w:rFonts w:ascii="Times New Roman" w:hAnsi="Times New Roman" w:cs="Times New Roman"/>
          <w:sz w:val="24"/>
          <w:szCs w:val="24"/>
        </w:rPr>
        <w:t>ë</w:t>
      </w:r>
      <w:r w:rsidR="00AA3DC5">
        <w:rPr>
          <w:rFonts w:ascii="Times New Roman" w:hAnsi="Times New Roman" w:cs="Times New Roman"/>
          <w:sz w:val="24"/>
          <w:szCs w:val="24"/>
        </w:rPr>
        <w:t>.</w:t>
      </w:r>
      <w:r w:rsidR="00E621C9" w:rsidRPr="00F67BC4">
        <w:rPr>
          <w:rFonts w:ascii="Times New Roman" w:hAnsi="Times New Roman" w:cs="Times New Roman"/>
          <w:sz w:val="24"/>
          <w:szCs w:val="24"/>
        </w:rPr>
        <w:t xml:space="preserve"> </w:t>
      </w:r>
      <w:r w:rsidR="007C6ADE">
        <w:rPr>
          <w:rFonts w:ascii="Times New Roman" w:hAnsi="Times New Roman" w:cs="Times New Roman"/>
          <w:sz w:val="24"/>
          <w:szCs w:val="24"/>
        </w:rPr>
        <w:t xml:space="preserve"> K</w:t>
      </w:r>
      <w:r w:rsidR="007C6ADE" w:rsidRPr="007C6ADE">
        <w:rPr>
          <w:rFonts w:ascii="Times New Roman" w:hAnsi="Times New Roman" w:cs="Times New Roman"/>
          <w:sz w:val="24"/>
          <w:szCs w:val="24"/>
          <w:lang w:val="sq-AL"/>
        </w:rPr>
        <w:t>ryerj</w:t>
      </w:r>
      <w:r w:rsidR="00623140">
        <w:rPr>
          <w:rFonts w:ascii="Times New Roman" w:hAnsi="Times New Roman" w:cs="Times New Roman"/>
          <w:sz w:val="24"/>
          <w:szCs w:val="24"/>
          <w:lang w:val="sq-AL"/>
        </w:rPr>
        <w:t>a</w:t>
      </w:r>
      <w:r w:rsidR="007C6ADE" w:rsidRPr="007C6ADE">
        <w:rPr>
          <w:rFonts w:ascii="Times New Roman" w:hAnsi="Times New Roman" w:cs="Times New Roman"/>
          <w:sz w:val="24"/>
          <w:szCs w:val="24"/>
          <w:lang w:val="sq-AL"/>
        </w:rPr>
        <w:t xml:space="preserve"> e një analize të plotë të boshllëqeve sipas legjislacionit të BE-së dhe standardeve ndërkombëtare dhe </w:t>
      </w:r>
      <w:r w:rsidR="006A00F2">
        <w:rPr>
          <w:rFonts w:ascii="Times New Roman" w:hAnsi="Times New Roman" w:cs="Times New Roman"/>
          <w:sz w:val="24"/>
          <w:szCs w:val="24"/>
          <w:lang w:val="sq-AL"/>
        </w:rPr>
        <w:t>programit</w:t>
      </w:r>
      <w:r w:rsidR="00454D77">
        <w:rPr>
          <w:rFonts w:ascii="Times New Roman" w:hAnsi="Times New Roman" w:cs="Times New Roman"/>
          <w:sz w:val="24"/>
          <w:szCs w:val="24"/>
          <w:lang w:val="sq-AL"/>
        </w:rPr>
        <w:t xml:space="preserve"> politik t</w:t>
      </w:r>
      <w:r w:rsidR="00451510">
        <w:rPr>
          <w:rFonts w:ascii="Times New Roman" w:hAnsi="Times New Roman" w:cs="Times New Roman"/>
          <w:sz w:val="24"/>
          <w:szCs w:val="24"/>
          <w:lang w:val="sq-AL"/>
        </w:rPr>
        <w:t>ë</w:t>
      </w:r>
      <w:r w:rsidR="00454D77">
        <w:rPr>
          <w:rFonts w:ascii="Times New Roman" w:hAnsi="Times New Roman" w:cs="Times New Roman"/>
          <w:sz w:val="24"/>
          <w:szCs w:val="24"/>
          <w:lang w:val="sq-AL"/>
        </w:rPr>
        <w:t xml:space="preserve"> K</w:t>
      </w:r>
      <w:r w:rsidR="00451510">
        <w:rPr>
          <w:rFonts w:ascii="Times New Roman" w:hAnsi="Times New Roman" w:cs="Times New Roman"/>
          <w:sz w:val="24"/>
          <w:szCs w:val="24"/>
          <w:lang w:val="sq-AL"/>
        </w:rPr>
        <w:t>ë</w:t>
      </w:r>
      <w:r w:rsidR="00454D77">
        <w:rPr>
          <w:rFonts w:ascii="Times New Roman" w:hAnsi="Times New Roman" w:cs="Times New Roman"/>
          <w:sz w:val="24"/>
          <w:szCs w:val="24"/>
          <w:lang w:val="sq-AL"/>
        </w:rPr>
        <w:t>shillit t</w:t>
      </w:r>
      <w:r w:rsidR="00451510">
        <w:rPr>
          <w:rFonts w:ascii="Times New Roman" w:hAnsi="Times New Roman" w:cs="Times New Roman"/>
          <w:sz w:val="24"/>
          <w:szCs w:val="24"/>
          <w:lang w:val="sq-AL"/>
        </w:rPr>
        <w:t>ë</w:t>
      </w:r>
      <w:r w:rsidR="00454D77">
        <w:rPr>
          <w:rFonts w:ascii="Times New Roman" w:hAnsi="Times New Roman" w:cs="Times New Roman"/>
          <w:sz w:val="24"/>
          <w:szCs w:val="24"/>
          <w:lang w:val="sq-AL"/>
        </w:rPr>
        <w:t xml:space="preserve"> Ministrave </w:t>
      </w:r>
      <w:r w:rsidR="00750BCB">
        <w:rPr>
          <w:rFonts w:ascii="Times New Roman" w:hAnsi="Times New Roman" w:cs="Times New Roman"/>
          <w:sz w:val="24"/>
          <w:szCs w:val="24"/>
          <w:lang w:val="sq-AL"/>
        </w:rPr>
        <w:t xml:space="preserve">ka </w:t>
      </w:r>
      <w:r w:rsidR="007C6ADE" w:rsidRPr="007C6ADE">
        <w:rPr>
          <w:rFonts w:ascii="Times New Roman" w:hAnsi="Times New Roman" w:cs="Times New Roman"/>
          <w:sz w:val="24"/>
          <w:szCs w:val="24"/>
          <w:lang w:val="sq-AL"/>
        </w:rPr>
        <w:t>identifik</w:t>
      </w:r>
      <w:r w:rsidR="00750BCB">
        <w:rPr>
          <w:rFonts w:ascii="Times New Roman" w:hAnsi="Times New Roman" w:cs="Times New Roman"/>
          <w:sz w:val="24"/>
          <w:szCs w:val="24"/>
          <w:lang w:val="sq-AL"/>
        </w:rPr>
        <w:t>uar</w:t>
      </w:r>
      <w:r w:rsidR="007C6ADE" w:rsidRPr="007C6ADE">
        <w:rPr>
          <w:rFonts w:ascii="Times New Roman" w:hAnsi="Times New Roman" w:cs="Times New Roman"/>
          <w:sz w:val="24"/>
          <w:szCs w:val="24"/>
          <w:lang w:val="sq-AL"/>
        </w:rPr>
        <w:t xml:space="preserve"> </w:t>
      </w:r>
      <w:r w:rsidR="003D4C55">
        <w:rPr>
          <w:rFonts w:ascii="Times New Roman" w:hAnsi="Times New Roman" w:cs="Times New Roman"/>
          <w:sz w:val="24"/>
          <w:szCs w:val="24"/>
          <w:lang w:val="sq-AL"/>
        </w:rPr>
        <w:t>problematik</w:t>
      </w:r>
      <w:r w:rsidR="00623140">
        <w:rPr>
          <w:rFonts w:ascii="Times New Roman" w:hAnsi="Times New Roman" w:cs="Times New Roman"/>
          <w:sz w:val="24"/>
          <w:szCs w:val="24"/>
          <w:lang w:val="sq-AL"/>
        </w:rPr>
        <w:t>a</w:t>
      </w:r>
      <w:r w:rsidR="003D4C55">
        <w:rPr>
          <w:rFonts w:ascii="Times New Roman" w:hAnsi="Times New Roman" w:cs="Times New Roman"/>
          <w:sz w:val="24"/>
          <w:szCs w:val="24"/>
          <w:lang w:val="sq-AL"/>
        </w:rPr>
        <w:t xml:space="preserve"> t</w:t>
      </w:r>
      <w:r w:rsidR="00451510">
        <w:rPr>
          <w:rFonts w:ascii="Times New Roman" w:hAnsi="Times New Roman" w:cs="Times New Roman"/>
          <w:sz w:val="24"/>
          <w:szCs w:val="24"/>
          <w:lang w:val="sq-AL"/>
        </w:rPr>
        <w:t>ë</w:t>
      </w:r>
      <w:r w:rsidR="003D4C55">
        <w:rPr>
          <w:rFonts w:ascii="Times New Roman" w:hAnsi="Times New Roman" w:cs="Times New Roman"/>
          <w:sz w:val="24"/>
          <w:szCs w:val="24"/>
          <w:lang w:val="sq-AL"/>
        </w:rPr>
        <w:t xml:space="preserve"> tilla si: </w:t>
      </w:r>
      <w:r w:rsidR="00E621C9" w:rsidRPr="00F67BC4">
        <w:rPr>
          <w:rFonts w:ascii="Times New Roman" w:hAnsi="Times New Roman" w:cs="Times New Roman"/>
          <w:sz w:val="24"/>
          <w:szCs w:val="24"/>
        </w:rPr>
        <w:t xml:space="preserve">mungesa </w:t>
      </w:r>
      <w:r w:rsidR="005D4781">
        <w:rPr>
          <w:rFonts w:ascii="Times New Roman" w:hAnsi="Times New Roman" w:cs="Times New Roman"/>
          <w:sz w:val="24"/>
          <w:szCs w:val="24"/>
        </w:rPr>
        <w:t>e nj</w:t>
      </w:r>
      <w:r w:rsidR="00451510">
        <w:rPr>
          <w:rFonts w:ascii="Times New Roman" w:hAnsi="Times New Roman" w:cs="Times New Roman"/>
          <w:sz w:val="24"/>
          <w:szCs w:val="24"/>
        </w:rPr>
        <w:t>ë</w:t>
      </w:r>
      <w:r w:rsidR="005D4781">
        <w:rPr>
          <w:rFonts w:ascii="Times New Roman" w:hAnsi="Times New Roman" w:cs="Times New Roman"/>
          <w:sz w:val="24"/>
          <w:szCs w:val="24"/>
        </w:rPr>
        <w:t xml:space="preserve"> </w:t>
      </w:r>
      <w:r w:rsidR="00524812" w:rsidRPr="00524812">
        <w:rPr>
          <w:rFonts w:ascii="Times New Roman" w:hAnsi="Times New Roman" w:cs="Times New Roman"/>
          <w:sz w:val="24"/>
          <w:szCs w:val="24"/>
        </w:rPr>
        <w:t>së</w:t>
      </w:r>
      <w:r w:rsidR="0028436A">
        <w:rPr>
          <w:rFonts w:ascii="Times New Roman" w:hAnsi="Times New Roman" w:cs="Times New Roman"/>
          <w:sz w:val="24"/>
          <w:szCs w:val="24"/>
        </w:rPr>
        <w:t>rë fondesh të përshtatshme për zhvillimin e tregut t</w:t>
      </w:r>
      <w:r w:rsidR="00451510">
        <w:rPr>
          <w:rFonts w:ascii="Times New Roman" w:hAnsi="Times New Roman" w:cs="Times New Roman"/>
          <w:sz w:val="24"/>
          <w:szCs w:val="24"/>
        </w:rPr>
        <w:t>ë</w:t>
      </w:r>
      <w:r w:rsidR="0028436A">
        <w:rPr>
          <w:rFonts w:ascii="Times New Roman" w:hAnsi="Times New Roman" w:cs="Times New Roman"/>
          <w:sz w:val="24"/>
          <w:szCs w:val="24"/>
        </w:rPr>
        <w:t xml:space="preserve"> </w:t>
      </w:r>
      <w:r w:rsidR="00524812" w:rsidRPr="00524812">
        <w:rPr>
          <w:rFonts w:ascii="Times New Roman" w:hAnsi="Times New Roman" w:cs="Times New Roman"/>
          <w:sz w:val="24"/>
          <w:szCs w:val="24"/>
        </w:rPr>
        <w:t xml:space="preserve">kapitalit </w:t>
      </w:r>
      <w:r w:rsidR="0028436A">
        <w:rPr>
          <w:rFonts w:ascii="Times New Roman" w:hAnsi="Times New Roman" w:cs="Times New Roman"/>
          <w:sz w:val="24"/>
          <w:szCs w:val="24"/>
        </w:rPr>
        <w:t>n</w:t>
      </w:r>
      <w:r w:rsidR="00524812" w:rsidRPr="00524812">
        <w:rPr>
          <w:rFonts w:ascii="Times New Roman" w:hAnsi="Times New Roman" w:cs="Times New Roman"/>
          <w:sz w:val="24"/>
          <w:szCs w:val="24"/>
        </w:rPr>
        <w:t>ë Shqipërisë</w:t>
      </w:r>
      <w:r w:rsidR="0028436A">
        <w:rPr>
          <w:rFonts w:ascii="Times New Roman" w:hAnsi="Times New Roman" w:cs="Times New Roman"/>
          <w:sz w:val="24"/>
          <w:szCs w:val="24"/>
        </w:rPr>
        <w:t xml:space="preserve">; </w:t>
      </w:r>
      <w:r w:rsidR="00E53674">
        <w:rPr>
          <w:rFonts w:ascii="Times New Roman" w:hAnsi="Times New Roman" w:cs="Times New Roman"/>
          <w:sz w:val="24"/>
          <w:szCs w:val="24"/>
        </w:rPr>
        <w:t xml:space="preserve">zhvillimi </w:t>
      </w:r>
      <w:r w:rsidR="00623140">
        <w:rPr>
          <w:rFonts w:ascii="Times New Roman" w:hAnsi="Times New Roman" w:cs="Times New Roman"/>
          <w:sz w:val="24"/>
          <w:szCs w:val="24"/>
        </w:rPr>
        <w:t>i</w:t>
      </w:r>
      <w:r w:rsidR="00E53674">
        <w:rPr>
          <w:rFonts w:ascii="Times New Roman" w:hAnsi="Times New Roman" w:cs="Times New Roman"/>
          <w:sz w:val="24"/>
          <w:szCs w:val="24"/>
        </w:rPr>
        <w:t xml:space="preserve"> </w:t>
      </w:r>
      <w:r w:rsidR="00623140">
        <w:rPr>
          <w:rFonts w:ascii="Times New Roman" w:hAnsi="Times New Roman" w:cs="Times New Roman"/>
          <w:sz w:val="24"/>
          <w:szCs w:val="24"/>
        </w:rPr>
        <w:t>formave t</w:t>
      </w:r>
      <w:r w:rsidR="00451510">
        <w:rPr>
          <w:rFonts w:ascii="Times New Roman" w:hAnsi="Times New Roman" w:cs="Times New Roman"/>
          <w:sz w:val="24"/>
          <w:szCs w:val="24"/>
        </w:rPr>
        <w:t>ë</w:t>
      </w:r>
      <w:r w:rsidR="00E53674">
        <w:rPr>
          <w:rFonts w:ascii="Times New Roman" w:hAnsi="Times New Roman" w:cs="Times New Roman"/>
          <w:sz w:val="24"/>
          <w:szCs w:val="24"/>
        </w:rPr>
        <w:t xml:space="preserve"> organizimit t</w:t>
      </w:r>
      <w:r w:rsidR="00451510">
        <w:rPr>
          <w:rFonts w:ascii="Times New Roman" w:hAnsi="Times New Roman" w:cs="Times New Roman"/>
          <w:sz w:val="24"/>
          <w:szCs w:val="24"/>
        </w:rPr>
        <w:t>ë</w:t>
      </w:r>
      <w:r w:rsidR="00E53674">
        <w:rPr>
          <w:rFonts w:ascii="Times New Roman" w:hAnsi="Times New Roman" w:cs="Times New Roman"/>
          <w:sz w:val="24"/>
          <w:szCs w:val="24"/>
        </w:rPr>
        <w:t xml:space="preserve"> </w:t>
      </w:r>
      <w:r w:rsidR="007F7D99">
        <w:rPr>
          <w:rFonts w:ascii="Times New Roman" w:hAnsi="Times New Roman" w:cs="Times New Roman"/>
          <w:sz w:val="24"/>
          <w:szCs w:val="24"/>
        </w:rPr>
        <w:t xml:space="preserve">fondeve; mos dallimi i </w:t>
      </w:r>
      <w:r w:rsidR="007F7D99" w:rsidRPr="007F7D99">
        <w:rPr>
          <w:rFonts w:ascii="Times New Roman" w:hAnsi="Times New Roman" w:cs="Times New Roman"/>
          <w:sz w:val="24"/>
          <w:szCs w:val="24"/>
        </w:rPr>
        <w:t>lloje</w:t>
      </w:r>
      <w:r w:rsidR="007F7D99">
        <w:rPr>
          <w:rFonts w:ascii="Times New Roman" w:hAnsi="Times New Roman" w:cs="Times New Roman"/>
          <w:sz w:val="24"/>
          <w:szCs w:val="24"/>
        </w:rPr>
        <w:t>ve t</w:t>
      </w:r>
      <w:r w:rsidR="00451510">
        <w:rPr>
          <w:rFonts w:ascii="Times New Roman" w:hAnsi="Times New Roman" w:cs="Times New Roman"/>
          <w:sz w:val="24"/>
          <w:szCs w:val="24"/>
        </w:rPr>
        <w:t>ë</w:t>
      </w:r>
      <w:r w:rsidR="007F7D99" w:rsidRPr="007F7D99">
        <w:rPr>
          <w:rFonts w:ascii="Times New Roman" w:hAnsi="Times New Roman" w:cs="Times New Roman"/>
          <w:sz w:val="24"/>
          <w:szCs w:val="24"/>
        </w:rPr>
        <w:t xml:space="preserve"> klientëve </w:t>
      </w:r>
      <w:r w:rsidR="00623140">
        <w:rPr>
          <w:rFonts w:ascii="Times New Roman" w:hAnsi="Times New Roman" w:cs="Times New Roman"/>
          <w:sz w:val="24"/>
          <w:szCs w:val="24"/>
        </w:rPr>
        <w:t>dhe regjimeve q</w:t>
      </w:r>
      <w:r w:rsidR="00451510">
        <w:rPr>
          <w:rFonts w:ascii="Times New Roman" w:hAnsi="Times New Roman" w:cs="Times New Roman"/>
          <w:sz w:val="24"/>
          <w:szCs w:val="24"/>
        </w:rPr>
        <w:t>ë</w:t>
      </w:r>
      <w:r w:rsidR="007F7D99" w:rsidRPr="007F7D99">
        <w:rPr>
          <w:rFonts w:ascii="Times New Roman" w:hAnsi="Times New Roman" w:cs="Times New Roman"/>
          <w:sz w:val="24"/>
          <w:szCs w:val="24"/>
        </w:rPr>
        <w:t xml:space="preserve"> rregullojnë llojet e fondeve të ofruara p</w:t>
      </w:r>
      <w:r w:rsidR="007F7D99">
        <w:rPr>
          <w:rFonts w:ascii="Times New Roman" w:hAnsi="Times New Roman" w:cs="Times New Roman"/>
          <w:sz w:val="24"/>
          <w:szCs w:val="24"/>
        </w:rPr>
        <w:t>ër lloje të ndryshme të klientësh</w:t>
      </w:r>
      <w:r w:rsidR="002905D6">
        <w:rPr>
          <w:rFonts w:ascii="Times New Roman" w:hAnsi="Times New Roman" w:cs="Times New Roman"/>
          <w:sz w:val="24"/>
          <w:szCs w:val="24"/>
        </w:rPr>
        <w:t>, etj.</w:t>
      </w:r>
    </w:p>
    <w:p w:rsidR="009D42E0" w:rsidRPr="009D42E0" w:rsidRDefault="00623140" w:rsidP="00623140">
      <w:pPr>
        <w:spacing w:line="240" w:lineRule="auto"/>
        <w:ind w:right="9"/>
        <w:jc w:val="both"/>
        <w:rPr>
          <w:rFonts w:ascii="Times New Roman" w:hAnsi="Times New Roman" w:cs="Times New Roman"/>
          <w:sz w:val="24"/>
          <w:szCs w:val="24"/>
        </w:rPr>
      </w:pPr>
      <w:r w:rsidRPr="00F67BC4">
        <w:rPr>
          <w:rFonts w:ascii="Times New Roman" w:hAnsi="Times New Roman" w:cs="Times New Roman"/>
          <w:sz w:val="24"/>
          <w:szCs w:val="24"/>
        </w:rPr>
        <w:t xml:space="preserve">Në këtë </w:t>
      </w:r>
      <w:r>
        <w:rPr>
          <w:rFonts w:ascii="Times New Roman" w:hAnsi="Times New Roman" w:cs="Times New Roman"/>
          <w:sz w:val="24"/>
          <w:szCs w:val="24"/>
        </w:rPr>
        <w:t>aspekt, h</w:t>
      </w:r>
      <w:r w:rsidR="009D42E0" w:rsidRPr="009D42E0">
        <w:rPr>
          <w:rFonts w:ascii="Times New Roman" w:hAnsi="Times New Roman" w:cs="Times New Roman"/>
          <w:sz w:val="24"/>
          <w:szCs w:val="24"/>
        </w:rPr>
        <w:t>artimi i këtij projektligji është një hap i rëndësishëm në procesin e zbatimit të programin politik strategjik të Këshillit të Ministrave, Matricës së Projektakteve të Ministrisë së Financës dhe Ekonomisë p</w:t>
      </w:r>
      <w:r w:rsidR="00A044DD">
        <w:rPr>
          <w:rFonts w:ascii="Times New Roman" w:hAnsi="Times New Roman" w:cs="Times New Roman"/>
          <w:sz w:val="24"/>
          <w:szCs w:val="24"/>
        </w:rPr>
        <w:t>ë</w:t>
      </w:r>
      <w:r w:rsidR="009D42E0" w:rsidRPr="009D42E0">
        <w:rPr>
          <w:rFonts w:ascii="Times New Roman" w:hAnsi="Times New Roman" w:cs="Times New Roman"/>
          <w:sz w:val="24"/>
          <w:szCs w:val="24"/>
        </w:rPr>
        <w:t xml:space="preserve">r vitin 2018. </w:t>
      </w:r>
    </w:p>
    <w:p w:rsidR="00A766CD" w:rsidRDefault="009D42E0" w:rsidP="00623140">
      <w:pPr>
        <w:spacing w:line="240" w:lineRule="auto"/>
        <w:ind w:left="20" w:right="9"/>
        <w:jc w:val="both"/>
        <w:rPr>
          <w:rFonts w:ascii="Times New Roman" w:hAnsi="Times New Roman" w:cs="Times New Roman"/>
          <w:sz w:val="24"/>
          <w:szCs w:val="24"/>
        </w:rPr>
      </w:pPr>
      <w:r w:rsidRPr="009D42E0">
        <w:rPr>
          <w:rFonts w:ascii="Times New Roman" w:hAnsi="Times New Roman" w:cs="Times New Roman"/>
          <w:sz w:val="24"/>
          <w:szCs w:val="24"/>
        </w:rPr>
        <w:t>Hartimi i këtij projektligji ës</w:t>
      </w:r>
      <w:r w:rsidR="00410E71">
        <w:rPr>
          <w:rFonts w:ascii="Times New Roman" w:hAnsi="Times New Roman" w:cs="Times New Roman"/>
          <w:sz w:val="24"/>
          <w:szCs w:val="24"/>
        </w:rPr>
        <w:t>htë parashikuar edhe në Planin </w:t>
      </w:r>
      <w:r w:rsidRPr="009D42E0">
        <w:rPr>
          <w:rFonts w:ascii="Times New Roman" w:hAnsi="Times New Roman" w:cs="Times New Roman"/>
          <w:sz w:val="24"/>
          <w:szCs w:val="24"/>
        </w:rPr>
        <w:t>Kombëtar për Integrimin Evr</w:t>
      </w:r>
      <w:r w:rsidR="00E00998">
        <w:rPr>
          <w:rFonts w:ascii="Times New Roman" w:hAnsi="Times New Roman" w:cs="Times New Roman"/>
          <w:sz w:val="24"/>
          <w:szCs w:val="24"/>
        </w:rPr>
        <w:t>opian për periudhën 2018 – 2020</w:t>
      </w:r>
      <w:r w:rsidRPr="009D42E0">
        <w:rPr>
          <w:rFonts w:ascii="Times New Roman" w:hAnsi="Times New Roman" w:cs="Times New Roman"/>
          <w:sz w:val="24"/>
          <w:szCs w:val="24"/>
        </w:rPr>
        <w:t>.</w:t>
      </w:r>
    </w:p>
    <w:p w:rsidR="006019BC" w:rsidRPr="006019BC" w:rsidRDefault="006019BC" w:rsidP="006019B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A42343" w:rsidRPr="00806B61" w:rsidRDefault="002007FF"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806B61">
        <w:rPr>
          <w:rFonts w:ascii="Times New Roman" w:hAnsi="Times New Roman" w:cs="Times New Roman"/>
          <w:b/>
          <w:sz w:val="24"/>
          <w:szCs w:val="24"/>
        </w:rPr>
        <w:t xml:space="preserve">III. </w:t>
      </w:r>
      <w:r w:rsidR="00302C7A" w:rsidRPr="00806B61">
        <w:rPr>
          <w:rFonts w:ascii="Times New Roman" w:hAnsi="Times New Roman" w:cs="Times New Roman"/>
          <w:b/>
          <w:sz w:val="24"/>
          <w:szCs w:val="24"/>
        </w:rPr>
        <w:t xml:space="preserve">ARGUMENTIMI I PROJEKTAKTIT LIDHUR ME PËRPARËSITË, </w:t>
      </w:r>
      <w:r w:rsidR="00302C7A" w:rsidRPr="00806B61">
        <w:rPr>
          <w:rFonts w:ascii="Times New Roman" w:hAnsi="Times New Roman" w:cs="Times New Roman"/>
          <w:b/>
          <w:sz w:val="24"/>
          <w:szCs w:val="24"/>
        </w:rPr>
        <w:lastRenderedPageBreak/>
        <w:t>PROBLEMATIKAT, EFEKTET E PRITSHME</w:t>
      </w:r>
    </w:p>
    <w:p w:rsidR="005E5EE2" w:rsidRPr="00806B61" w:rsidRDefault="005E5EE2" w:rsidP="005E5EE2">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302C7A" w:rsidRPr="006C7C9D" w:rsidRDefault="00F02470" w:rsidP="005E5EE2">
      <w:pPr>
        <w:spacing w:line="240" w:lineRule="auto"/>
        <w:jc w:val="both"/>
        <w:rPr>
          <w:rFonts w:ascii="Times New Roman" w:hAnsi="Times New Roman" w:cs="Times New Roman"/>
          <w:sz w:val="24"/>
          <w:szCs w:val="24"/>
        </w:rPr>
      </w:pPr>
      <w:r w:rsidRPr="006C7C9D">
        <w:rPr>
          <w:rFonts w:ascii="Times New Roman" w:hAnsi="Times New Roman" w:cs="Times New Roman"/>
          <w:w w:val="105"/>
          <w:sz w:val="24"/>
          <w:szCs w:val="24"/>
        </w:rPr>
        <w:t>Projektligji i s</w:t>
      </w:r>
      <w:r w:rsidR="00873E8C" w:rsidRPr="006C7C9D">
        <w:rPr>
          <w:rFonts w:ascii="Times New Roman" w:hAnsi="Times New Roman" w:cs="Times New Roman"/>
          <w:w w:val="105"/>
          <w:sz w:val="24"/>
          <w:szCs w:val="24"/>
        </w:rPr>
        <w:t>ip</w:t>
      </w:r>
      <w:r w:rsidR="00FD390D">
        <w:rPr>
          <w:rFonts w:ascii="Times New Roman" w:hAnsi="Times New Roman" w:cs="Times New Roman"/>
          <w:w w:val="105"/>
          <w:sz w:val="24"/>
          <w:szCs w:val="24"/>
        </w:rPr>
        <w:t>ërmarrjes së</w:t>
      </w:r>
      <w:r w:rsidR="00873E8C" w:rsidRPr="006C7C9D">
        <w:rPr>
          <w:rFonts w:ascii="Times New Roman" w:hAnsi="Times New Roman" w:cs="Times New Roman"/>
          <w:w w:val="105"/>
          <w:sz w:val="24"/>
          <w:szCs w:val="24"/>
        </w:rPr>
        <w:t xml:space="preserve"> investimeve kolektive s</w:t>
      </w:r>
      <w:r w:rsidR="00F50A26" w:rsidRPr="006C7C9D">
        <w:rPr>
          <w:rFonts w:ascii="Times New Roman" w:hAnsi="Times New Roman" w:cs="Times New Roman"/>
          <w:sz w:val="24"/>
          <w:szCs w:val="24"/>
        </w:rPr>
        <w:t>ynon</w:t>
      </w:r>
      <w:r w:rsidR="00A42343" w:rsidRPr="006C7C9D">
        <w:rPr>
          <w:rFonts w:ascii="Times New Roman" w:hAnsi="Times New Roman" w:cs="Times New Roman"/>
          <w:sz w:val="24"/>
          <w:szCs w:val="24"/>
        </w:rPr>
        <w:t xml:space="preserve"> përafrimin e mëtejshëm me direktivat evropiane, përshtatjen me zhvillimet dhe kërkesat e tregut të </w:t>
      </w:r>
      <w:r w:rsidR="00D62A91" w:rsidRPr="006C7C9D">
        <w:rPr>
          <w:rFonts w:ascii="Times New Roman" w:hAnsi="Times New Roman" w:cs="Times New Roman"/>
          <w:sz w:val="24"/>
          <w:szCs w:val="24"/>
        </w:rPr>
        <w:t>letrave me vler</w:t>
      </w:r>
      <w:r w:rsidR="0016796A">
        <w:rPr>
          <w:rFonts w:ascii="Times New Roman" w:hAnsi="Times New Roman" w:cs="Times New Roman"/>
          <w:sz w:val="24"/>
          <w:szCs w:val="24"/>
        </w:rPr>
        <w:t>ë</w:t>
      </w:r>
      <w:r w:rsidR="00D62A91" w:rsidRPr="006C7C9D">
        <w:rPr>
          <w:rFonts w:ascii="Times New Roman" w:hAnsi="Times New Roman" w:cs="Times New Roman"/>
          <w:sz w:val="24"/>
          <w:szCs w:val="24"/>
        </w:rPr>
        <w:t xml:space="preserve"> dhe fonde</w:t>
      </w:r>
      <w:r w:rsidR="00A044DD">
        <w:rPr>
          <w:rFonts w:ascii="Times New Roman" w:hAnsi="Times New Roman" w:cs="Times New Roman"/>
          <w:sz w:val="24"/>
          <w:szCs w:val="24"/>
        </w:rPr>
        <w:t xml:space="preserve">ve </w:t>
      </w:r>
      <w:r w:rsidR="00D62A91" w:rsidRPr="006C7C9D">
        <w:rPr>
          <w:rFonts w:ascii="Times New Roman" w:hAnsi="Times New Roman" w:cs="Times New Roman"/>
          <w:sz w:val="24"/>
          <w:szCs w:val="24"/>
        </w:rPr>
        <w:t>t</w:t>
      </w:r>
      <w:r w:rsidR="006B2D7A">
        <w:rPr>
          <w:rFonts w:ascii="Times New Roman" w:hAnsi="Times New Roman" w:cs="Times New Roman"/>
          <w:sz w:val="24"/>
          <w:szCs w:val="24"/>
        </w:rPr>
        <w:t>ë</w:t>
      </w:r>
      <w:r w:rsidR="00D62A91" w:rsidRPr="006C7C9D">
        <w:rPr>
          <w:rFonts w:ascii="Times New Roman" w:hAnsi="Times New Roman" w:cs="Times New Roman"/>
          <w:sz w:val="24"/>
          <w:szCs w:val="24"/>
        </w:rPr>
        <w:t xml:space="preserve"> investimeve, </w:t>
      </w:r>
      <w:r w:rsidR="0090290D" w:rsidRPr="006C7C9D">
        <w:rPr>
          <w:rFonts w:ascii="Times New Roman" w:hAnsi="Times New Roman" w:cs="Times New Roman"/>
          <w:sz w:val="24"/>
          <w:szCs w:val="24"/>
        </w:rPr>
        <w:t>si dhe</w:t>
      </w:r>
      <w:r w:rsidR="00473025" w:rsidRPr="006C7C9D">
        <w:rPr>
          <w:rFonts w:ascii="Times New Roman" w:hAnsi="Times New Roman" w:cs="Times New Roman"/>
          <w:sz w:val="24"/>
          <w:szCs w:val="24"/>
        </w:rPr>
        <w:t xml:space="preserve"> nxitjen dhe mbrojtjen n</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nj</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shkall</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m</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lart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t</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 investitor</w:t>
      </w:r>
      <w:r w:rsidR="00FD390D">
        <w:rPr>
          <w:rFonts w:ascii="Times New Roman" w:hAnsi="Times New Roman" w:cs="Times New Roman"/>
          <w:sz w:val="24"/>
          <w:szCs w:val="24"/>
        </w:rPr>
        <w:t>ë</w:t>
      </w:r>
      <w:r w:rsidR="00473025" w:rsidRPr="006C7C9D">
        <w:rPr>
          <w:rFonts w:ascii="Times New Roman" w:hAnsi="Times New Roman" w:cs="Times New Roman"/>
          <w:sz w:val="24"/>
          <w:szCs w:val="24"/>
        </w:rPr>
        <w:t xml:space="preserve">ve. </w:t>
      </w:r>
      <w:r w:rsidR="0090290D" w:rsidRPr="006C7C9D">
        <w:rPr>
          <w:rFonts w:ascii="Times New Roman" w:hAnsi="Times New Roman" w:cs="Times New Roman"/>
          <w:sz w:val="24"/>
          <w:szCs w:val="24"/>
        </w:rPr>
        <w:t xml:space="preserve"> </w:t>
      </w:r>
    </w:p>
    <w:p w:rsidR="00A709EF" w:rsidRDefault="00F02470" w:rsidP="006C7C9D">
      <w:pPr>
        <w:spacing w:line="240" w:lineRule="auto"/>
        <w:jc w:val="both"/>
        <w:rPr>
          <w:rFonts w:ascii="Times New Roman" w:hAnsi="Times New Roman" w:cs="Times New Roman"/>
          <w:sz w:val="24"/>
          <w:szCs w:val="24"/>
        </w:rPr>
      </w:pPr>
      <w:r w:rsidRPr="006C7C9D">
        <w:rPr>
          <w:rFonts w:ascii="Times New Roman" w:hAnsi="Times New Roman" w:cs="Times New Roman"/>
          <w:sz w:val="24"/>
          <w:szCs w:val="24"/>
        </w:rPr>
        <w:t>Ky projekt</w:t>
      </w:r>
      <w:r w:rsidR="007C79B0">
        <w:rPr>
          <w:rFonts w:ascii="Times New Roman" w:hAnsi="Times New Roman" w:cs="Times New Roman"/>
          <w:sz w:val="24"/>
          <w:szCs w:val="24"/>
        </w:rPr>
        <w:t>ligj synon</w:t>
      </w:r>
      <w:r w:rsidR="002007FF" w:rsidRPr="006C7C9D">
        <w:rPr>
          <w:rFonts w:ascii="Times New Roman" w:hAnsi="Times New Roman" w:cs="Times New Roman"/>
          <w:sz w:val="24"/>
          <w:szCs w:val="24"/>
        </w:rPr>
        <w:t>:</w:t>
      </w:r>
    </w:p>
    <w:p w:rsidR="007204A0" w:rsidRDefault="007C79B0" w:rsidP="007204A0">
      <w:pPr>
        <w:numPr>
          <w:ilvl w:val="0"/>
          <w:numId w:val="43"/>
        </w:numPr>
        <w:spacing w:line="240" w:lineRule="auto"/>
        <w:jc w:val="both"/>
        <w:rPr>
          <w:rFonts w:ascii="Times New Roman" w:hAnsi="Times New Roman"/>
          <w:sz w:val="24"/>
          <w:szCs w:val="24"/>
        </w:rPr>
      </w:pPr>
      <w:r>
        <w:rPr>
          <w:rFonts w:ascii="Times New Roman" w:hAnsi="Times New Roman"/>
          <w:sz w:val="24"/>
          <w:szCs w:val="24"/>
        </w:rPr>
        <w:t>H</w:t>
      </w:r>
      <w:r w:rsidR="007204A0">
        <w:rPr>
          <w:rFonts w:ascii="Times New Roman" w:hAnsi="Times New Roman"/>
          <w:sz w:val="24"/>
          <w:szCs w:val="24"/>
        </w:rPr>
        <w:t>armoniz</w:t>
      </w:r>
      <w:r>
        <w:rPr>
          <w:rFonts w:ascii="Times New Roman" w:hAnsi="Times New Roman"/>
          <w:sz w:val="24"/>
          <w:szCs w:val="24"/>
        </w:rPr>
        <w:t>imin e</w:t>
      </w:r>
      <w:r w:rsidR="003E6A51">
        <w:rPr>
          <w:rFonts w:ascii="Times New Roman" w:hAnsi="Times New Roman"/>
          <w:sz w:val="24"/>
          <w:szCs w:val="24"/>
        </w:rPr>
        <w:t xml:space="preserve"> </w:t>
      </w:r>
      <w:r w:rsidR="007204A0">
        <w:rPr>
          <w:rFonts w:ascii="Times New Roman" w:hAnsi="Times New Roman"/>
          <w:sz w:val="24"/>
          <w:szCs w:val="24"/>
        </w:rPr>
        <w:t>k</w:t>
      </w:r>
      <w:r w:rsidR="00071AA7">
        <w:rPr>
          <w:rFonts w:ascii="Times New Roman" w:hAnsi="Times New Roman"/>
          <w:sz w:val="24"/>
          <w:szCs w:val="24"/>
        </w:rPr>
        <w:t>ë</w:t>
      </w:r>
      <w:r w:rsidR="00516437">
        <w:rPr>
          <w:rFonts w:ascii="Times New Roman" w:hAnsi="Times New Roman"/>
          <w:sz w:val="24"/>
          <w:szCs w:val="24"/>
        </w:rPr>
        <w:t>rkesave p</w:t>
      </w:r>
      <w:r w:rsidR="00071AA7">
        <w:rPr>
          <w:rFonts w:ascii="Times New Roman" w:hAnsi="Times New Roman"/>
          <w:sz w:val="24"/>
          <w:szCs w:val="24"/>
        </w:rPr>
        <w:t>ë</w:t>
      </w:r>
      <w:r w:rsidR="007204A0">
        <w:rPr>
          <w:rFonts w:ascii="Times New Roman" w:hAnsi="Times New Roman"/>
          <w:sz w:val="24"/>
          <w:szCs w:val="24"/>
        </w:rPr>
        <w:t>r themelimin e s</w:t>
      </w:r>
      <w:r w:rsidR="007204A0" w:rsidRPr="007204A0">
        <w:rPr>
          <w:rFonts w:ascii="Times New Roman" w:hAnsi="Times New Roman"/>
          <w:sz w:val="24"/>
          <w:szCs w:val="24"/>
        </w:rPr>
        <w:t>ipërmarrj</w:t>
      </w:r>
      <w:r w:rsidR="00A044DD">
        <w:rPr>
          <w:rFonts w:ascii="Times New Roman" w:hAnsi="Times New Roman"/>
          <w:sz w:val="24"/>
          <w:szCs w:val="24"/>
        </w:rPr>
        <w:t>es</w:t>
      </w:r>
      <w:r w:rsidR="007204A0" w:rsidRPr="007204A0">
        <w:rPr>
          <w:rFonts w:ascii="Times New Roman" w:hAnsi="Times New Roman"/>
          <w:sz w:val="24"/>
          <w:szCs w:val="24"/>
        </w:rPr>
        <w:t xml:space="preserve"> me ofertë publike me pjesëmarrje të hapur ose me intervale </w:t>
      </w:r>
      <w:r w:rsidR="00516437">
        <w:rPr>
          <w:rFonts w:ascii="Times New Roman" w:hAnsi="Times New Roman"/>
          <w:sz w:val="24"/>
          <w:szCs w:val="24"/>
        </w:rPr>
        <w:t>(t</w:t>
      </w:r>
      <w:r w:rsidR="00071AA7">
        <w:rPr>
          <w:rFonts w:ascii="Times New Roman" w:hAnsi="Times New Roman"/>
          <w:sz w:val="24"/>
          <w:szCs w:val="24"/>
        </w:rPr>
        <w:t>ë</w:t>
      </w:r>
      <w:r w:rsidR="003E6A51">
        <w:rPr>
          <w:rFonts w:ascii="Times New Roman" w:hAnsi="Times New Roman"/>
          <w:sz w:val="24"/>
          <w:szCs w:val="24"/>
        </w:rPr>
        <w:t xml:space="preserve"> cilat duhet t</w:t>
      </w:r>
      <w:r w:rsidR="00071AA7">
        <w:rPr>
          <w:rFonts w:ascii="Times New Roman" w:hAnsi="Times New Roman"/>
          <w:sz w:val="24"/>
          <w:szCs w:val="24"/>
        </w:rPr>
        <w:t>ë</w:t>
      </w:r>
      <w:r w:rsidR="00516437">
        <w:rPr>
          <w:rFonts w:ascii="Times New Roman" w:hAnsi="Times New Roman"/>
          <w:sz w:val="24"/>
          <w:szCs w:val="24"/>
        </w:rPr>
        <w:t xml:space="preserve"> ken</w:t>
      </w:r>
      <w:r w:rsidR="00071AA7">
        <w:rPr>
          <w:rFonts w:ascii="Times New Roman" w:hAnsi="Times New Roman"/>
          <w:sz w:val="24"/>
          <w:szCs w:val="24"/>
        </w:rPr>
        <w:t>ë</w:t>
      </w:r>
      <w:r w:rsidR="003E6A51">
        <w:rPr>
          <w:rFonts w:ascii="Times New Roman" w:hAnsi="Times New Roman"/>
          <w:sz w:val="24"/>
          <w:szCs w:val="24"/>
        </w:rPr>
        <w:t xml:space="preserve"> shoq</w:t>
      </w:r>
      <w:r w:rsidR="00071AA7">
        <w:rPr>
          <w:rFonts w:ascii="Times New Roman" w:hAnsi="Times New Roman"/>
          <w:sz w:val="24"/>
          <w:szCs w:val="24"/>
        </w:rPr>
        <w:t>ë</w:t>
      </w:r>
      <w:r w:rsidR="003E6A51">
        <w:rPr>
          <w:rFonts w:ascii="Times New Roman" w:hAnsi="Times New Roman"/>
          <w:sz w:val="24"/>
          <w:szCs w:val="24"/>
        </w:rPr>
        <w:t xml:space="preserve">ri administruese dhe depozitar), </w:t>
      </w:r>
      <w:r w:rsidR="007204A0">
        <w:rPr>
          <w:rFonts w:ascii="Times New Roman" w:hAnsi="Times New Roman"/>
          <w:sz w:val="24"/>
          <w:szCs w:val="24"/>
        </w:rPr>
        <w:t>n</w:t>
      </w:r>
      <w:r w:rsidR="00071AA7">
        <w:rPr>
          <w:rFonts w:ascii="Times New Roman" w:hAnsi="Times New Roman"/>
          <w:sz w:val="24"/>
          <w:szCs w:val="24"/>
        </w:rPr>
        <w:t>ë</w:t>
      </w:r>
      <w:r w:rsidR="007204A0">
        <w:rPr>
          <w:rFonts w:ascii="Times New Roman" w:hAnsi="Times New Roman"/>
          <w:sz w:val="24"/>
          <w:szCs w:val="24"/>
        </w:rPr>
        <w:t xml:space="preserve"> p</w:t>
      </w:r>
      <w:r w:rsidR="00071AA7">
        <w:rPr>
          <w:rFonts w:ascii="Times New Roman" w:hAnsi="Times New Roman"/>
          <w:sz w:val="24"/>
          <w:szCs w:val="24"/>
        </w:rPr>
        <w:t>ë</w:t>
      </w:r>
      <w:r w:rsidR="007204A0">
        <w:rPr>
          <w:rFonts w:ascii="Times New Roman" w:hAnsi="Times New Roman"/>
          <w:sz w:val="24"/>
          <w:szCs w:val="24"/>
        </w:rPr>
        <w:t xml:space="preserve">rputhje me </w:t>
      </w:r>
      <w:r w:rsidR="007204A0" w:rsidRPr="007204A0">
        <w:rPr>
          <w:rFonts w:ascii="Times New Roman" w:hAnsi="Times New Roman"/>
          <w:sz w:val="24"/>
          <w:szCs w:val="24"/>
        </w:rPr>
        <w:t>kërkesat e Direktivës për SIKLVT, pavarësisht nëse fondi është sipërmarrje e investimeve kolektive apo</w:t>
      </w:r>
      <w:r w:rsidR="00A33D18">
        <w:rPr>
          <w:rFonts w:ascii="Times New Roman" w:hAnsi="Times New Roman"/>
          <w:sz w:val="24"/>
          <w:szCs w:val="24"/>
        </w:rPr>
        <w:t xml:space="preserve"> fond i investimeve alternative;</w:t>
      </w:r>
    </w:p>
    <w:p w:rsidR="007D7EDE" w:rsidRPr="007D7EDE" w:rsidRDefault="00A044DD" w:rsidP="007D7EDE">
      <w:pPr>
        <w:numPr>
          <w:ilvl w:val="0"/>
          <w:numId w:val="43"/>
        </w:numPr>
        <w:spacing w:line="240" w:lineRule="auto"/>
        <w:jc w:val="both"/>
        <w:rPr>
          <w:rFonts w:ascii="Times New Roman" w:hAnsi="Times New Roman"/>
          <w:sz w:val="24"/>
          <w:szCs w:val="24"/>
        </w:rPr>
      </w:pPr>
      <w:r>
        <w:rPr>
          <w:rFonts w:ascii="Times New Roman" w:hAnsi="Times New Roman"/>
          <w:sz w:val="24"/>
          <w:szCs w:val="24"/>
        </w:rPr>
        <w:t>F</w:t>
      </w:r>
      <w:r w:rsidR="007D7EDE">
        <w:rPr>
          <w:rFonts w:ascii="Times New Roman" w:hAnsi="Times New Roman"/>
          <w:sz w:val="24"/>
          <w:szCs w:val="24"/>
        </w:rPr>
        <w:t>orma t</w:t>
      </w:r>
      <w:r w:rsidR="00071AA7">
        <w:rPr>
          <w:rFonts w:ascii="Times New Roman" w:hAnsi="Times New Roman"/>
          <w:sz w:val="24"/>
          <w:szCs w:val="24"/>
        </w:rPr>
        <w:t>ë</w:t>
      </w:r>
      <w:r w:rsidR="00516437">
        <w:rPr>
          <w:rFonts w:ascii="Times New Roman" w:hAnsi="Times New Roman"/>
          <w:sz w:val="24"/>
          <w:szCs w:val="24"/>
        </w:rPr>
        <w:t xml:space="preserve"> reja organizimi siç</w:t>
      </w:r>
      <w:r w:rsidR="007D7EDE">
        <w:rPr>
          <w:rFonts w:ascii="Times New Roman" w:hAnsi="Times New Roman"/>
          <w:sz w:val="24"/>
          <w:szCs w:val="24"/>
        </w:rPr>
        <w:t xml:space="preserve"> jan</w:t>
      </w:r>
      <w:r w:rsidR="00071AA7">
        <w:rPr>
          <w:rFonts w:ascii="Times New Roman" w:hAnsi="Times New Roman"/>
          <w:sz w:val="24"/>
          <w:szCs w:val="24"/>
        </w:rPr>
        <w:t>ë</w:t>
      </w:r>
      <w:r w:rsidR="007D7EDE">
        <w:rPr>
          <w:rFonts w:ascii="Times New Roman" w:hAnsi="Times New Roman"/>
          <w:sz w:val="24"/>
          <w:szCs w:val="24"/>
        </w:rPr>
        <w:t xml:space="preserve"> fondet e investimeve alternative </w:t>
      </w:r>
      <w:r w:rsidR="007D7EDE" w:rsidRPr="007D7EDE">
        <w:rPr>
          <w:rFonts w:ascii="Times New Roman" w:hAnsi="Times New Roman"/>
          <w:sz w:val="24"/>
          <w:szCs w:val="24"/>
          <w:lang w:val="sq-AL"/>
        </w:rPr>
        <w:t>të cilat janë të përshtatshme për të bërë investime jo likuide të tilla si pasuri të paluajtshme</w:t>
      </w:r>
      <w:r w:rsidR="00A33D18">
        <w:rPr>
          <w:rFonts w:ascii="Times New Roman" w:hAnsi="Times New Roman"/>
          <w:sz w:val="24"/>
          <w:szCs w:val="24"/>
          <w:lang w:val="sq-AL"/>
        </w:rPr>
        <w:t>;</w:t>
      </w:r>
    </w:p>
    <w:p w:rsidR="00CA35DF" w:rsidRPr="00CA35DF" w:rsidRDefault="00CA35DF" w:rsidP="00CA35DF">
      <w:pPr>
        <w:numPr>
          <w:ilvl w:val="0"/>
          <w:numId w:val="43"/>
        </w:numPr>
        <w:spacing w:line="240" w:lineRule="auto"/>
        <w:jc w:val="both"/>
        <w:rPr>
          <w:rFonts w:ascii="Times New Roman" w:hAnsi="Times New Roman"/>
          <w:sz w:val="24"/>
          <w:szCs w:val="24"/>
          <w:lang w:val="sq-AL"/>
        </w:rPr>
      </w:pPr>
      <w:r w:rsidRPr="00CA35DF">
        <w:rPr>
          <w:rFonts w:ascii="Times New Roman" w:hAnsi="Times New Roman"/>
          <w:sz w:val="24"/>
          <w:szCs w:val="24"/>
          <w:lang w:val="sq-AL"/>
        </w:rPr>
        <w:t>Rritja e mbrojtjes së investitorit përmes rritjes së kërkesave në lidhje me vlerësimin dhe llogaritjen e çmimit të sipërmarrjeve të investimeve kolektive me ofertë publike dhe dhën</w:t>
      </w:r>
      <w:r w:rsidR="0048265C">
        <w:rPr>
          <w:rFonts w:ascii="Times New Roman" w:hAnsi="Times New Roman"/>
          <w:sz w:val="24"/>
          <w:szCs w:val="24"/>
          <w:lang w:val="sq-AL"/>
        </w:rPr>
        <w:t>ien e informacioneve shpjeguese;</w:t>
      </w:r>
    </w:p>
    <w:p w:rsidR="00CA35DF" w:rsidRPr="00CA35DF" w:rsidRDefault="00CA35DF" w:rsidP="00CA35DF">
      <w:pPr>
        <w:numPr>
          <w:ilvl w:val="0"/>
          <w:numId w:val="43"/>
        </w:numPr>
        <w:spacing w:line="240" w:lineRule="auto"/>
        <w:jc w:val="both"/>
        <w:rPr>
          <w:rFonts w:ascii="Times New Roman" w:hAnsi="Times New Roman"/>
          <w:sz w:val="24"/>
          <w:szCs w:val="24"/>
          <w:lang w:val="sq-AL"/>
        </w:rPr>
      </w:pPr>
      <w:r w:rsidRPr="00CA35DF">
        <w:rPr>
          <w:rFonts w:ascii="Times New Roman" w:hAnsi="Times New Roman"/>
          <w:sz w:val="24"/>
          <w:szCs w:val="24"/>
          <w:lang w:val="sq-AL"/>
        </w:rPr>
        <w:t>Më shumë dispozita në lidhje bashkimin dhe shkrirjen e fondeve, si dhe për ruajtjen, likuidimin dhe mbylljen e fondeve dhe shoqërive</w:t>
      </w:r>
      <w:r w:rsidR="0048265C">
        <w:rPr>
          <w:rFonts w:ascii="Times New Roman" w:hAnsi="Times New Roman"/>
          <w:sz w:val="24"/>
          <w:szCs w:val="24"/>
          <w:lang w:val="sq-AL"/>
        </w:rPr>
        <w:t xml:space="preserve"> administruese dhe depozitarëve;</w:t>
      </w:r>
    </w:p>
    <w:p w:rsidR="00CA35DF" w:rsidRPr="00CA35DF" w:rsidRDefault="00516437" w:rsidP="00CA35DF">
      <w:pPr>
        <w:numPr>
          <w:ilvl w:val="0"/>
          <w:numId w:val="43"/>
        </w:numPr>
        <w:spacing w:line="240" w:lineRule="auto"/>
        <w:jc w:val="both"/>
        <w:rPr>
          <w:rFonts w:ascii="Times New Roman" w:hAnsi="Times New Roman"/>
          <w:sz w:val="24"/>
          <w:szCs w:val="24"/>
          <w:lang w:val="sq-AL"/>
        </w:rPr>
      </w:pPr>
      <w:r>
        <w:rPr>
          <w:rFonts w:ascii="Times New Roman" w:hAnsi="Times New Roman"/>
          <w:sz w:val="24"/>
          <w:szCs w:val="24"/>
          <w:lang w:val="sq-AL"/>
        </w:rPr>
        <w:t xml:space="preserve">Shtimin e </w:t>
      </w:r>
      <w:r w:rsidR="00CA35DF" w:rsidRPr="00CA35DF">
        <w:rPr>
          <w:rFonts w:ascii="Times New Roman" w:hAnsi="Times New Roman"/>
          <w:sz w:val="24"/>
          <w:szCs w:val="24"/>
          <w:lang w:val="sq-AL"/>
        </w:rPr>
        <w:t>kompetenca</w:t>
      </w:r>
      <w:r>
        <w:rPr>
          <w:rFonts w:ascii="Times New Roman" w:hAnsi="Times New Roman"/>
          <w:sz w:val="24"/>
          <w:szCs w:val="24"/>
          <w:lang w:val="sq-AL"/>
        </w:rPr>
        <w:t>ve</w:t>
      </w:r>
      <w:r w:rsidR="00CA35DF" w:rsidRPr="00CA35DF">
        <w:rPr>
          <w:rFonts w:ascii="Times New Roman" w:hAnsi="Times New Roman"/>
          <w:sz w:val="24"/>
          <w:szCs w:val="24"/>
          <w:lang w:val="sq-AL"/>
        </w:rPr>
        <w:t xml:space="preserve"> </w:t>
      </w:r>
      <w:r>
        <w:rPr>
          <w:rFonts w:ascii="Times New Roman" w:hAnsi="Times New Roman"/>
          <w:sz w:val="24"/>
          <w:szCs w:val="24"/>
          <w:lang w:val="sq-AL"/>
        </w:rPr>
        <w:t>t</w:t>
      </w:r>
      <w:r w:rsidR="00071AA7">
        <w:rPr>
          <w:rFonts w:ascii="Times New Roman" w:hAnsi="Times New Roman"/>
          <w:sz w:val="24"/>
          <w:szCs w:val="24"/>
          <w:lang w:val="sq-AL"/>
        </w:rPr>
        <w:t>ë</w:t>
      </w:r>
      <w:r w:rsidR="00CA35DF" w:rsidRPr="00CA35DF">
        <w:rPr>
          <w:rFonts w:ascii="Times New Roman" w:hAnsi="Times New Roman"/>
          <w:sz w:val="24"/>
          <w:szCs w:val="24"/>
          <w:lang w:val="sq-AL"/>
        </w:rPr>
        <w:t xml:space="preserve"> AMF-së </w:t>
      </w:r>
      <w:r>
        <w:rPr>
          <w:rFonts w:ascii="Times New Roman" w:hAnsi="Times New Roman"/>
          <w:sz w:val="24"/>
          <w:szCs w:val="24"/>
          <w:lang w:val="sq-AL"/>
        </w:rPr>
        <w:t>t</w:t>
      </w:r>
      <w:r w:rsidR="00071AA7">
        <w:rPr>
          <w:rFonts w:ascii="Times New Roman" w:hAnsi="Times New Roman"/>
          <w:sz w:val="24"/>
          <w:szCs w:val="24"/>
          <w:lang w:val="sq-AL"/>
        </w:rPr>
        <w:t>ë</w:t>
      </w:r>
      <w:r>
        <w:rPr>
          <w:rFonts w:ascii="Times New Roman" w:hAnsi="Times New Roman"/>
          <w:sz w:val="24"/>
          <w:szCs w:val="24"/>
          <w:lang w:val="sq-AL"/>
        </w:rPr>
        <w:t xml:space="preserve"> cilat </w:t>
      </w:r>
      <w:r w:rsidR="00CA35DF" w:rsidRPr="00CA35DF">
        <w:rPr>
          <w:rFonts w:ascii="Times New Roman" w:hAnsi="Times New Roman"/>
          <w:sz w:val="24"/>
          <w:szCs w:val="24"/>
          <w:lang w:val="sq-AL"/>
        </w:rPr>
        <w:t>nuk ishin të mjaftueshme në disa fusha për të përmbushur kërkesat evropiane - siç është ndërmarrja e hetimeve në krahasim me inspektimin; zbatimin dhe në veçanti dënimet për kundërvajtje; dhe bashkëpunimi rregullator vendas dhe ndërkufitar - për të siguruar mbrojtje adekuate të</w:t>
      </w:r>
      <w:r w:rsidR="0048265C">
        <w:rPr>
          <w:rFonts w:ascii="Times New Roman" w:hAnsi="Times New Roman"/>
          <w:sz w:val="24"/>
          <w:szCs w:val="24"/>
          <w:lang w:val="sq-AL"/>
        </w:rPr>
        <w:t xml:space="preserve"> investitorëve për investitorët;</w:t>
      </w:r>
    </w:p>
    <w:p w:rsidR="007204A0" w:rsidRPr="007C79B0" w:rsidRDefault="00CA35DF" w:rsidP="006C7C9D">
      <w:pPr>
        <w:numPr>
          <w:ilvl w:val="0"/>
          <w:numId w:val="43"/>
        </w:numPr>
        <w:spacing w:line="240" w:lineRule="auto"/>
        <w:jc w:val="both"/>
        <w:rPr>
          <w:rFonts w:ascii="Times New Roman" w:hAnsi="Times New Roman"/>
          <w:sz w:val="24"/>
          <w:szCs w:val="24"/>
          <w:lang w:val="sq-AL"/>
        </w:rPr>
      </w:pPr>
      <w:r w:rsidRPr="00CA35DF">
        <w:rPr>
          <w:rFonts w:ascii="Times New Roman" w:hAnsi="Times New Roman"/>
          <w:sz w:val="24"/>
          <w:szCs w:val="24"/>
          <w:lang w:val="sq-AL"/>
        </w:rPr>
        <w:t>Së fundmi, janë shtuar dispozita në lidhje me administrimin ndërkufitar dhe marketingun e sipërmarrjeve të investimeve kolektive për t'u përputhur me kërkesat e Direktivës Europiane, por me dispozita kalimtare ato nuk do të zbatohen deri në kohën kur Autoriteti nxjerr rregullore për këtë qëllim, të cilat nuk duhet të jenë më vonë sesa data kur Shqipëria të bëh</w:t>
      </w:r>
      <w:r w:rsidR="0048265C">
        <w:rPr>
          <w:rFonts w:ascii="Times New Roman" w:hAnsi="Times New Roman"/>
          <w:sz w:val="24"/>
          <w:szCs w:val="24"/>
          <w:lang w:val="sq-AL"/>
        </w:rPr>
        <w:t>et anëtare e Bashkimit Evropian;</w:t>
      </w:r>
    </w:p>
    <w:p w:rsidR="00A709EF" w:rsidRPr="006C7C9D" w:rsidRDefault="00A709EF" w:rsidP="00A709EF">
      <w:pPr>
        <w:spacing w:line="240" w:lineRule="auto"/>
        <w:jc w:val="both"/>
        <w:rPr>
          <w:rFonts w:ascii="Times New Roman" w:hAnsi="Times New Roman" w:cs="Times New Roman"/>
          <w:color w:val="000000" w:themeColor="text1"/>
          <w:sz w:val="24"/>
          <w:szCs w:val="24"/>
        </w:rPr>
      </w:pPr>
      <w:r w:rsidRPr="006C7C9D">
        <w:rPr>
          <w:rFonts w:ascii="Times New Roman" w:hAnsi="Times New Roman" w:cs="Times New Roman"/>
          <w:color w:val="000000" w:themeColor="text1"/>
          <w:sz w:val="24"/>
          <w:szCs w:val="24"/>
        </w:rPr>
        <w:t>Risitë që sjel</w:t>
      </w:r>
      <w:r w:rsidR="00362B64">
        <w:rPr>
          <w:rFonts w:ascii="Times New Roman" w:hAnsi="Times New Roman" w:cs="Times New Roman"/>
          <w:color w:val="000000" w:themeColor="text1"/>
          <w:sz w:val="24"/>
          <w:szCs w:val="24"/>
        </w:rPr>
        <w:t>l projektligji janë si mëposhtë</w:t>
      </w:r>
      <w:r w:rsidRPr="006C7C9D">
        <w:rPr>
          <w:rFonts w:ascii="Times New Roman" w:hAnsi="Times New Roman" w:cs="Times New Roman"/>
          <w:color w:val="000000" w:themeColor="text1"/>
          <w:sz w:val="24"/>
          <w:szCs w:val="24"/>
        </w:rPr>
        <w:t>:</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rPr>
      </w:pPr>
      <w:r w:rsidRPr="006C7C9D">
        <w:rPr>
          <w:rFonts w:ascii="Times New Roman" w:hAnsi="Times New Roman" w:cs="Times New Roman"/>
          <w:color w:val="000000" w:themeColor="text1"/>
          <w:sz w:val="24"/>
          <w:szCs w:val="24"/>
        </w:rPr>
        <w:t xml:space="preserve">Në përputhje me kërkesat e BE-së shoqëria administruese që dëshiron të administrojë, edhe sipërmarrje të investimeve kolektive në letra me vlerë të transferueshme, edhe fonde me pjesëmarrje të hapur ose me intervale me ofertë publike që janë fonde të investimeve alternative, duhet të ketë dy licenca: licencë si shoqëri administruese e SIKLVT dhe licencë si AFIA; e njëjta nevojë për dy licenca do të vlente edhe për depozitarin e SIKLVT-ve dhe të FIA-ve. Ky ligj, derisa Shqipëria të anëtarësohet në BE, parashikon një licencë </w:t>
      </w:r>
      <w:r w:rsidR="00362B64">
        <w:rPr>
          <w:rFonts w:ascii="Times New Roman" w:hAnsi="Times New Roman" w:cs="Times New Roman"/>
          <w:color w:val="000000" w:themeColor="text1"/>
          <w:sz w:val="24"/>
          <w:szCs w:val="24"/>
        </w:rPr>
        <w:t>t</w:t>
      </w:r>
      <w:r w:rsidR="006B2D7A">
        <w:rPr>
          <w:rFonts w:ascii="Times New Roman" w:hAnsi="Times New Roman" w:cs="Times New Roman"/>
          <w:color w:val="000000" w:themeColor="text1"/>
          <w:sz w:val="24"/>
          <w:szCs w:val="24"/>
        </w:rPr>
        <w:t>ë</w:t>
      </w:r>
      <w:r w:rsidRPr="006C7C9D">
        <w:rPr>
          <w:rFonts w:ascii="Times New Roman" w:hAnsi="Times New Roman" w:cs="Times New Roman"/>
          <w:color w:val="000000" w:themeColor="text1"/>
          <w:sz w:val="24"/>
          <w:szCs w:val="24"/>
        </w:rPr>
        <w:t xml:space="preserve"> vetme si shoqëri a</w:t>
      </w:r>
      <w:r w:rsidR="00245D4A">
        <w:rPr>
          <w:rFonts w:ascii="Times New Roman" w:hAnsi="Times New Roman" w:cs="Times New Roman"/>
          <w:color w:val="000000" w:themeColor="text1"/>
          <w:sz w:val="24"/>
          <w:szCs w:val="24"/>
        </w:rPr>
        <w:t>dministruese edhe si depozitarë;</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Sipërmarrjet e mësipërme lejohen të marketohen dhe shiten ve</w:t>
      </w:r>
      <w:r w:rsidR="00245D4A">
        <w:rPr>
          <w:rFonts w:ascii="Times New Roman" w:hAnsi="Times New Roman" w:cs="Times New Roman"/>
          <w:color w:val="000000" w:themeColor="text1"/>
          <w:sz w:val="24"/>
          <w:szCs w:val="24"/>
          <w:lang w:val="sq-AL"/>
        </w:rPr>
        <w:t>tëm investitorëve profesionistë;</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Klasifikimi i investitorëve në investitor profesional dhe investitor të kua</w:t>
      </w:r>
      <w:r w:rsidR="00245D4A">
        <w:rPr>
          <w:rFonts w:ascii="Times New Roman" w:hAnsi="Times New Roman" w:cs="Times New Roman"/>
          <w:color w:val="000000" w:themeColor="text1"/>
          <w:sz w:val="24"/>
          <w:szCs w:val="24"/>
          <w:lang w:val="sq-AL"/>
        </w:rPr>
        <w:t>lifikuar;</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 xml:space="preserve">Sipërmarrjet e huaja :  Sipërmarrjet e njohura për ofertë publike – në bazë të DSIKLVT-së(pas anëtarësimit në BE) </w:t>
      </w:r>
      <w:r w:rsidR="00245D4A">
        <w:rPr>
          <w:rFonts w:ascii="Times New Roman" w:hAnsi="Times New Roman" w:cs="Times New Roman"/>
          <w:color w:val="000000" w:themeColor="text1"/>
          <w:sz w:val="24"/>
          <w:szCs w:val="24"/>
          <w:lang w:val="sq-AL"/>
        </w:rPr>
        <w:t>;</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Projektligji parashikon ve</w:t>
      </w:r>
      <w:r w:rsidR="0016796A">
        <w:rPr>
          <w:rFonts w:ascii="Times New Roman" w:hAnsi="Times New Roman" w:cs="Times New Roman"/>
          <w:color w:val="000000" w:themeColor="text1"/>
          <w:sz w:val="24"/>
          <w:szCs w:val="24"/>
          <w:lang w:val="sq-AL"/>
        </w:rPr>
        <w:t>ç</w:t>
      </w:r>
      <w:r w:rsidRPr="006C7C9D">
        <w:rPr>
          <w:rFonts w:ascii="Times New Roman" w:hAnsi="Times New Roman" w:cs="Times New Roman"/>
          <w:color w:val="000000" w:themeColor="text1"/>
          <w:sz w:val="24"/>
          <w:szCs w:val="24"/>
          <w:lang w:val="sq-AL"/>
        </w:rPr>
        <w:t>mas:</w:t>
      </w:r>
    </w:p>
    <w:p w:rsidR="00A709EF" w:rsidRPr="006C7C9D" w:rsidRDefault="00A709EF" w:rsidP="00A709EF">
      <w:pPr>
        <w:numPr>
          <w:ilvl w:val="0"/>
          <w:numId w:val="44"/>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lastRenderedPageBreak/>
        <w:t>licencimin, rregullimin dhe mbikëqyrjen e shoqërive administruese të fondeve të investimeve alternative për klientë profesionistë</w:t>
      </w:r>
    </w:p>
    <w:p w:rsidR="00A709EF" w:rsidRPr="006C7C9D" w:rsidRDefault="00A709EF" w:rsidP="00A709EF">
      <w:pPr>
        <w:numPr>
          <w:ilvl w:val="0"/>
          <w:numId w:val="44"/>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shoqëritë administruese që i licencon Autoriteti për të administruar fonde me ofertë publike në Shqipëri</w:t>
      </w:r>
    </w:p>
    <w:p w:rsidR="00A709EF" w:rsidRPr="006C7C9D" w:rsidRDefault="00A709EF" w:rsidP="00A709EF">
      <w:pPr>
        <w:numPr>
          <w:ilvl w:val="0"/>
          <w:numId w:val="43"/>
        </w:numPr>
        <w:spacing w:line="240" w:lineRule="auto"/>
        <w:jc w:val="both"/>
        <w:rPr>
          <w:rFonts w:ascii="Times New Roman" w:hAnsi="Times New Roman" w:cs="Times New Roman"/>
          <w:color w:val="000000" w:themeColor="text1"/>
          <w:sz w:val="24"/>
          <w:szCs w:val="24"/>
          <w:lang w:val="sq-AL"/>
        </w:rPr>
      </w:pPr>
      <w:r w:rsidRPr="006C7C9D">
        <w:rPr>
          <w:rFonts w:ascii="Times New Roman" w:hAnsi="Times New Roman" w:cs="Times New Roman"/>
          <w:color w:val="000000" w:themeColor="text1"/>
          <w:sz w:val="24"/>
          <w:szCs w:val="24"/>
          <w:lang w:val="sq-AL"/>
        </w:rPr>
        <w:t>Kërkesa të reja dhe të ndryshme për investimet dhe huamarrjen/levave më të përshtatshme për Shqipërinë për sipërmarrjet e investimeve kolektive me ofertë publike.</w:t>
      </w:r>
    </w:p>
    <w:p w:rsidR="005E5EE2" w:rsidRPr="00A8173D" w:rsidRDefault="005E5EE2" w:rsidP="00DE7DD8">
      <w:pPr>
        <w:widowControl w:val="0"/>
        <w:overflowPunct w:val="0"/>
        <w:autoSpaceDE w:val="0"/>
        <w:autoSpaceDN w:val="0"/>
        <w:adjustRightInd w:val="0"/>
        <w:spacing w:after="0" w:line="240" w:lineRule="auto"/>
        <w:jc w:val="both"/>
        <w:rPr>
          <w:rFonts w:ascii="Times New Roman" w:hAnsi="Times New Roman" w:cs="Times New Roman"/>
          <w:b/>
          <w:sz w:val="24"/>
          <w:szCs w:val="24"/>
          <w:highlight w:val="yellow"/>
        </w:rPr>
      </w:pPr>
    </w:p>
    <w:p w:rsidR="00302C7A" w:rsidRPr="009D113C"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9D113C">
        <w:rPr>
          <w:rFonts w:ascii="Times New Roman" w:hAnsi="Times New Roman" w:cs="Times New Roman"/>
          <w:b/>
          <w:sz w:val="24"/>
          <w:szCs w:val="24"/>
        </w:rPr>
        <w:t>IV. VLERËSIMI I LIGJSHMËRISË, KUSHTETUTSHMËRISË DHE HARMONIZIMI ME LEGJISLACIONIN NË FUQI VENDAS E NDËRKOMBËTAR</w:t>
      </w:r>
    </w:p>
    <w:p w:rsidR="001202B7" w:rsidRPr="009D113C"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307591" w:rsidRPr="009D113C" w:rsidRDefault="00307591" w:rsidP="00DE7DD8">
      <w:pPr>
        <w:spacing w:line="240" w:lineRule="auto"/>
        <w:jc w:val="both"/>
        <w:rPr>
          <w:rFonts w:ascii="Times New Roman" w:hAnsi="Times New Roman" w:cs="Times New Roman"/>
          <w:sz w:val="24"/>
          <w:szCs w:val="24"/>
        </w:rPr>
      </w:pPr>
      <w:r w:rsidRPr="009D113C">
        <w:rPr>
          <w:rFonts w:ascii="Times New Roman" w:hAnsi="Times New Roman" w:cs="Times New Roman"/>
          <w:sz w:val="24"/>
          <w:szCs w:val="24"/>
        </w:rPr>
        <w:t>Nga pikëpamja procedur</w:t>
      </w:r>
      <w:r w:rsidR="00362B64">
        <w:rPr>
          <w:rFonts w:ascii="Times New Roman" w:hAnsi="Times New Roman" w:cs="Times New Roman"/>
          <w:sz w:val="24"/>
          <w:szCs w:val="24"/>
        </w:rPr>
        <w:t>i</w:t>
      </w:r>
      <w:r w:rsidRPr="009D113C">
        <w:rPr>
          <w:rFonts w:ascii="Times New Roman" w:hAnsi="Times New Roman" w:cs="Times New Roman"/>
          <w:sz w:val="24"/>
          <w:szCs w:val="24"/>
        </w:rPr>
        <w:t>ale, në rend hierarkik, propozimi i projektligjit mbështetet në dispozitat kushtetuese për propozimin e projektligjeve nga Këshilli i Ministrave dhe shqyrtimin nga Kuvendi.</w:t>
      </w:r>
    </w:p>
    <w:p w:rsidR="001202B7" w:rsidRPr="00E8077F" w:rsidRDefault="001202B7" w:rsidP="00DE7DD8">
      <w:pPr>
        <w:spacing w:line="240" w:lineRule="auto"/>
        <w:jc w:val="both"/>
        <w:rPr>
          <w:rFonts w:ascii="Times New Roman" w:hAnsi="Times New Roman" w:cs="Times New Roman"/>
          <w:sz w:val="24"/>
          <w:szCs w:val="24"/>
        </w:rPr>
      </w:pPr>
      <w:r w:rsidRPr="00E8077F">
        <w:rPr>
          <w:rFonts w:ascii="Times New Roman" w:hAnsi="Times New Roman" w:cs="Times New Roman"/>
          <w:sz w:val="24"/>
          <w:szCs w:val="24"/>
        </w:rPr>
        <w:t>Hartimi i një kuadri rregullator dhe plotësues të përditësuar me saktësimet dhe ndryshimet e një tregu</w:t>
      </w:r>
      <w:r w:rsidR="00474B47">
        <w:rPr>
          <w:rFonts w:ascii="Times New Roman" w:hAnsi="Times New Roman" w:cs="Times New Roman"/>
          <w:sz w:val="24"/>
          <w:szCs w:val="24"/>
        </w:rPr>
        <w:t xml:space="preserve"> i cili po b</w:t>
      </w:r>
      <w:r w:rsidR="006B2D7A">
        <w:rPr>
          <w:rFonts w:ascii="Times New Roman" w:hAnsi="Times New Roman" w:cs="Times New Roman"/>
          <w:sz w:val="24"/>
          <w:szCs w:val="24"/>
        </w:rPr>
        <w:t>ë</w:t>
      </w:r>
      <w:r w:rsidR="00474B47">
        <w:rPr>
          <w:rFonts w:ascii="Times New Roman" w:hAnsi="Times New Roman" w:cs="Times New Roman"/>
          <w:sz w:val="24"/>
          <w:szCs w:val="24"/>
        </w:rPr>
        <w:t>het çdo dit</w:t>
      </w:r>
      <w:r w:rsidR="006B2D7A">
        <w:rPr>
          <w:rFonts w:ascii="Times New Roman" w:hAnsi="Times New Roman" w:cs="Times New Roman"/>
          <w:sz w:val="24"/>
          <w:szCs w:val="24"/>
        </w:rPr>
        <w:t>ë</w:t>
      </w:r>
      <w:r w:rsidR="00474B47">
        <w:rPr>
          <w:rFonts w:ascii="Times New Roman" w:hAnsi="Times New Roman" w:cs="Times New Roman"/>
          <w:sz w:val="24"/>
          <w:szCs w:val="24"/>
        </w:rPr>
        <w:t xml:space="preserve"> e m</w:t>
      </w:r>
      <w:r w:rsidR="006B2D7A">
        <w:rPr>
          <w:rFonts w:ascii="Times New Roman" w:hAnsi="Times New Roman" w:cs="Times New Roman"/>
          <w:sz w:val="24"/>
          <w:szCs w:val="24"/>
        </w:rPr>
        <w:t>ë</w:t>
      </w:r>
      <w:r w:rsidR="00474B47">
        <w:rPr>
          <w:rFonts w:ascii="Times New Roman" w:hAnsi="Times New Roman" w:cs="Times New Roman"/>
          <w:sz w:val="24"/>
          <w:szCs w:val="24"/>
        </w:rPr>
        <w:t xml:space="preserve"> d</w:t>
      </w:r>
      <w:r w:rsidRPr="00E8077F">
        <w:rPr>
          <w:rFonts w:ascii="Times New Roman" w:hAnsi="Times New Roman" w:cs="Times New Roman"/>
          <w:sz w:val="24"/>
          <w:szCs w:val="24"/>
        </w:rPr>
        <w:t xml:space="preserve">inamik siç është tregu </w:t>
      </w:r>
      <w:r w:rsidR="00E8077F" w:rsidRPr="00E8077F">
        <w:rPr>
          <w:rFonts w:ascii="Times New Roman" w:hAnsi="Times New Roman" w:cs="Times New Roman"/>
          <w:sz w:val="24"/>
          <w:szCs w:val="24"/>
        </w:rPr>
        <w:t>i</w:t>
      </w:r>
      <w:r w:rsidR="009D113C" w:rsidRPr="00E8077F">
        <w:rPr>
          <w:rFonts w:ascii="Times New Roman" w:hAnsi="Times New Roman" w:cs="Times New Roman"/>
          <w:sz w:val="24"/>
          <w:szCs w:val="24"/>
        </w:rPr>
        <w:t xml:space="preserve"> letrave me vler</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 xml:space="preserve"> dhe fondeve t</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 xml:space="preserve"> investimeve </w:t>
      </w:r>
      <w:r w:rsidRPr="00E8077F">
        <w:rPr>
          <w:rFonts w:ascii="Times New Roman" w:hAnsi="Times New Roman" w:cs="Times New Roman"/>
          <w:sz w:val="24"/>
          <w:szCs w:val="24"/>
        </w:rPr>
        <w:t>vjen edhe si domosdoshmëri për harmoniz</w:t>
      </w:r>
      <w:r w:rsidR="00E8077F" w:rsidRPr="00E8077F">
        <w:rPr>
          <w:rFonts w:ascii="Times New Roman" w:hAnsi="Times New Roman" w:cs="Times New Roman"/>
          <w:sz w:val="24"/>
          <w:szCs w:val="24"/>
        </w:rPr>
        <w:t>imin e brendshëm edhe me ligje të</w:t>
      </w:r>
      <w:r w:rsidRPr="00E8077F">
        <w:rPr>
          <w:rFonts w:ascii="Times New Roman" w:hAnsi="Times New Roman" w:cs="Times New Roman"/>
          <w:sz w:val="24"/>
          <w:szCs w:val="24"/>
        </w:rPr>
        <w:t xml:space="preserve"> tjera si: </w:t>
      </w:r>
      <w:r w:rsidR="009D113C" w:rsidRPr="00E8077F">
        <w:rPr>
          <w:rFonts w:ascii="Times New Roman" w:hAnsi="Times New Roman" w:cs="Times New Roman"/>
          <w:sz w:val="24"/>
          <w:szCs w:val="24"/>
        </w:rPr>
        <w:t>Ligji p</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r shoq</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rit</w:t>
      </w:r>
      <w:r w:rsidR="00E8077F" w:rsidRPr="00E8077F">
        <w:rPr>
          <w:rFonts w:ascii="Times New Roman" w:hAnsi="Times New Roman" w:cs="Times New Roman"/>
          <w:sz w:val="24"/>
          <w:szCs w:val="24"/>
        </w:rPr>
        <w:t>ë tregtare, L</w:t>
      </w:r>
      <w:r w:rsidR="009D113C" w:rsidRPr="00E8077F">
        <w:rPr>
          <w:rFonts w:ascii="Times New Roman" w:hAnsi="Times New Roman" w:cs="Times New Roman"/>
          <w:sz w:val="24"/>
          <w:szCs w:val="24"/>
        </w:rPr>
        <w:t>igji p</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 xml:space="preserve">r bankat, </w:t>
      </w:r>
      <w:r w:rsidR="00E8077F" w:rsidRPr="00E8077F">
        <w:rPr>
          <w:rFonts w:ascii="Times New Roman" w:hAnsi="Times New Roman" w:cs="Times New Roman"/>
          <w:sz w:val="24"/>
          <w:szCs w:val="24"/>
        </w:rPr>
        <w:t>K</w:t>
      </w:r>
      <w:r w:rsidR="009D113C" w:rsidRPr="00E8077F">
        <w:rPr>
          <w:rFonts w:ascii="Times New Roman" w:hAnsi="Times New Roman" w:cs="Times New Roman"/>
          <w:sz w:val="24"/>
          <w:szCs w:val="24"/>
        </w:rPr>
        <w:t xml:space="preserve">odi </w:t>
      </w:r>
      <w:r w:rsidR="00E8077F" w:rsidRPr="00E8077F">
        <w:rPr>
          <w:rFonts w:ascii="Times New Roman" w:hAnsi="Times New Roman" w:cs="Times New Roman"/>
          <w:sz w:val="24"/>
          <w:szCs w:val="24"/>
        </w:rPr>
        <w:t>P</w:t>
      </w:r>
      <w:r w:rsidR="009D113C" w:rsidRPr="00E8077F">
        <w:rPr>
          <w:rFonts w:ascii="Times New Roman" w:hAnsi="Times New Roman" w:cs="Times New Roman"/>
          <w:sz w:val="24"/>
          <w:szCs w:val="24"/>
        </w:rPr>
        <w:t>enal</w:t>
      </w:r>
      <w:r w:rsidRPr="00E8077F">
        <w:rPr>
          <w:rFonts w:ascii="Times New Roman" w:hAnsi="Times New Roman" w:cs="Times New Roman"/>
          <w:sz w:val="24"/>
          <w:szCs w:val="24"/>
        </w:rPr>
        <w:t xml:space="preserve"> dhe ligjin specifik </w:t>
      </w:r>
      <w:r w:rsidR="009D113C" w:rsidRPr="00E8077F">
        <w:rPr>
          <w:rFonts w:ascii="Times New Roman" w:hAnsi="Times New Roman" w:cs="Times New Roman"/>
          <w:sz w:val="24"/>
          <w:szCs w:val="24"/>
        </w:rPr>
        <w:t>p</w:t>
      </w:r>
      <w:r w:rsidR="00E8077F" w:rsidRPr="00E8077F">
        <w:rPr>
          <w:rFonts w:ascii="Times New Roman" w:hAnsi="Times New Roman" w:cs="Times New Roman"/>
          <w:sz w:val="24"/>
          <w:szCs w:val="24"/>
        </w:rPr>
        <w:t>ë</w:t>
      </w:r>
      <w:r w:rsidR="009D113C" w:rsidRPr="00E8077F">
        <w:rPr>
          <w:rFonts w:ascii="Times New Roman" w:hAnsi="Times New Roman" w:cs="Times New Roman"/>
          <w:sz w:val="24"/>
          <w:szCs w:val="24"/>
        </w:rPr>
        <w:t>r titujt</w:t>
      </w:r>
      <w:r w:rsidRPr="00E8077F">
        <w:rPr>
          <w:rFonts w:ascii="Times New Roman" w:hAnsi="Times New Roman" w:cs="Times New Roman"/>
          <w:sz w:val="24"/>
          <w:szCs w:val="24"/>
        </w:rPr>
        <w:t>.</w:t>
      </w:r>
    </w:p>
    <w:p w:rsidR="001202B7" w:rsidRPr="009D42E0" w:rsidRDefault="001202B7" w:rsidP="00DE7DD8">
      <w:pPr>
        <w:spacing w:line="240" w:lineRule="auto"/>
        <w:jc w:val="both"/>
        <w:rPr>
          <w:rFonts w:ascii="Times New Roman" w:hAnsi="Times New Roman" w:cs="Times New Roman"/>
          <w:w w:val="105"/>
          <w:sz w:val="24"/>
          <w:szCs w:val="24"/>
        </w:rPr>
      </w:pPr>
      <w:r w:rsidRPr="009D42E0">
        <w:rPr>
          <w:rFonts w:ascii="Times New Roman" w:hAnsi="Times New Roman" w:cs="Times New Roman"/>
          <w:w w:val="105"/>
          <w:sz w:val="24"/>
          <w:szCs w:val="24"/>
        </w:rPr>
        <w:t xml:space="preserve">Gjatë hartimit të aktit janë marrë parasysh gjithashtu aktet ligjore në fushën e </w:t>
      </w:r>
      <w:r w:rsidR="00E8077F" w:rsidRPr="009D42E0">
        <w:rPr>
          <w:rFonts w:ascii="Times New Roman" w:hAnsi="Times New Roman" w:cs="Times New Roman"/>
          <w:w w:val="105"/>
          <w:sz w:val="24"/>
          <w:szCs w:val="24"/>
        </w:rPr>
        <w:t xml:space="preserve">letrave me vlere dhe fondeve te investimit </w:t>
      </w:r>
      <w:r w:rsidRPr="009D42E0">
        <w:rPr>
          <w:rFonts w:ascii="Times New Roman" w:hAnsi="Times New Roman" w:cs="Times New Roman"/>
          <w:w w:val="105"/>
          <w:sz w:val="24"/>
          <w:szCs w:val="24"/>
        </w:rPr>
        <w:t>të disa vendeve</w:t>
      </w:r>
      <w:r w:rsidR="009724FA" w:rsidRPr="009D42E0">
        <w:rPr>
          <w:rFonts w:ascii="Times New Roman" w:hAnsi="Times New Roman" w:cs="Times New Roman"/>
          <w:w w:val="105"/>
          <w:sz w:val="24"/>
          <w:szCs w:val="24"/>
        </w:rPr>
        <w:t xml:space="preserve"> an</w:t>
      </w:r>
      <w:r w:rsidR="006B2D7A">
        <w:rPr>
          <w:rFonts w:ascii="Times New Roman" w:hAnsi="Times New Roman" w:cs="Times New Roman"/>
          <w:w w:val="105"/>
          <w:sz w:val="24"/>
          <w:szCs w:val="24"/>
        </w:rPr>
        <w:t>ë</w:t>
      </w:r>
      <w:r w:rsidR="009724FA" w:rsidRPr="009D42E0">
        <w:rPr>
          <w:rFonts w:ascii="Times New Roman" w:hAnsi="Times New Roman" w:cs="Times New Roman"/>
          <w:w w:val="105"/>
          <w:sz w:val="24"/>
          <w:szCs w:val="24"/>
        </w:rPr>
        <w:t>tare t</w:t>
      </w:r>
      <w:r w:rsidR="006B2D7A">
        <w:rPr>
          <w:rFonts w:ascii="Times New Roman" w:hAnsi="Times New Roman" w:cs="Times New Roman"/>
          <w:w w:val="105"/>
          <w:sz w:val="24"/>
          <w:szCs w:val="24"/>
        </w:rPr>
        <w:t>ë</w:t>
      </w:r>
      <w:r w:rsidR="009724FA" w:rsidRPr="009D42E0">
        <w:rPr>
          <w:rFonts w:ascii="Times New Roman" w:hAnsi="Times New Roman" w:cs="Times New Roman"/>
          <w:w w:val="105"/>
          <w:sz w:val="24"/>
          <w:szCs w:val="24"/>
        </w:rPr>
        <w:t xml:space="preserve"> BE</w:t>
      </w:r>
      <w:r w:rsidRPr="009D42E0">
        <w:rPr>
          <w:rFonts w:ascii="Times New Roman" w:hAnsi="Times New Roman" w:cs="Times New Roman"/>
          <w:w w:val="105"/>
          <w:sz w:val="24"/>
          <w:szCs w:val="24"/>
        </w:rPr>
        <w:t xml:space="preserve"> si </w:t>
      </w:r>
      <w:r w:rsidR="00E8077F" w:rsidRPr="009D42E0">
        <w:rPr>
          <w:rFonts w:ascii="Times New Roman" w:hAnsi="Times New Roman" w:cs="Times New Roman"/>
          <w:w w:val="105"/>
          <w:sz w:val="24"/>
          <w:szCs w:val="24"/>
        </w:rPr>
        <w:t xml:space="preserve">Britania e Madhe, </w:t>
      </w:r>
      <w:r w:rsidRPr="009D42E0">
        <w:rPr>
          <w:rFonts w:ascii="Times New Roman" w:hAnsi="Times New Roman" w:cs="Times New Roman"/>
          <w:w w:val="105"/>
          <w:sz w:val="24"/>
          <w:szCs w:val="24"/>
        </w:rPr>
        <w:t>Kroacia</w:t>
      </w:r>
      <w:r w:rsidR="00485177" w:rsidRPr="009D42E0">
        <w:rPr>
          <w:rFonts w:ascii="Times New Roman" w:hAnsi="Times New Roman" w:cs="Times New Roman"/>
          <w:w w:val="105"/>
          <w:sz w:val="24"/>
          <w:szCs w:val="24"/>
        </w:rPr>
        <w:t xml:space="preserve"> dhe Sllovenia</w:t>
      </w:r>
      <w:r w:rsidRPr="009D42E0">
        <w:rPr>
          <w:rFonts w:ascii="Times New Roman" w:hAnsi="Times New Roman" w:cs="Times New Roman"/>
          <w:w w:val="105"/>
          <w:sz w:val="24"/>
          <w:szCs w:val="24"/>
        </w:rPr>
        <w:t>.</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Mbështetja</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në</w:t>
      </w:r>
      <w:r w:rsidRPr="009D42E0">
        <w:rPr>
          <w:rFonts w:ascii="Times New Roman" w:hAnsi="Times New Roman" w:cs="Times New Roman"/>
          <w:spacing w:val="-13"/>
          <w:w w:val="105"/>
          <w:sz w:val="24"/>
          <w:szCs w:val="24"/>
        </w:rPr>
        <w:t xml:space="preserve"> </w:t>
      </w:r>
      <w:r w:rsidRPr="009D42E0">
        <w:rPr>
          <w:rFonts w:ascii="Times New Roman" w:hAnsi="Times New Roman" w:cs="Times New Roman"/>
          <w:w w:val="105"/>
          <w:sz w:val="24"/>
          <w:szCs w:val="24"/>
        </w:rPr>
        <w:t>kuadrin</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ligjor</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të</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këtyre shteteve</w:t>
      </w:r>
      <w:r w:rsidRPr="009D42E0">
        <w:rPr>
          <w:rFonts w:ascii="Times New Roman" w:hAnsi="Times New Roman" w:cs="Times New Roman"/>
          <w:spacing w:val="-14"/>
          <w:w w:val="105"/>
          <w:sz w:val="24"/>
          <w:szCs w:val="24"/>
        </w:rPr>
        <w:t xml:space="preserve"> </w:t>
      </w:r>
      <w:r w:rsidRPr="009D42E0">
        <w:rPr>
          <w:rFonts w:ascii="Times New Roman" w:hAnsi="Times New Roman" w:cs="Times New Roman"/>
          <w:w w:val="105"/>
          <w:sz w:val="24"/>
          <w:szCs w:val="24"/>
        </w:rPr>
        <w:t>ka</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pasur</w:t>
      </w:r>
      <w:r w:rsidRPr="009D42E0">
        <w:rPr>
          <w:rFonts w:ascii="Times New Roman" w:hAnsi="Times New Roman" w:cs="Times New Roman"/>
          <w:spacing w:val="-16"/>
          <w:w w:val="105"/>
          <w:sz w:val="24"/>
          <w:szCs w:val="24"/>
        </w:rPr>
        <w:t xml:space="preserve"> </w:t>
      </w:r>
      <w:r w:rsidRPr="009D42E0">
        <w:rPr>
          <w:rFonts w:ascii="Times New Roman" w:hAnsi="Times New Roman" w:cs="Times New Roman"/>
          <w:w w:val="105"/>
          <w:sz w:val="24"/>
          <w:szCs w:val="24"/>
        </w:rPr>
        <w:t xml:space="preserve">si qëllim edhe standartizimin e legjislacionit vendas </w:t>
      </w:r>
      <w:r w:rsidRPr="009D42E0">
        <w:rPr>
          <w:rFonts w:ascii="Times New Roman" w:hAnsi="Times New Roman" w:cs="Times New Roman"/>
          <w:spacing w:val="-3"/>
          <w:w w:val="105"/>
          <w:sz w:val="24"/>
          <w:szCs w:val="24"/>
        </w:rPr>
        <w:t xml:space="preserve">me </w:t>
      </w:r>
      <w:r w:rsidRPr="009D42E0">
        <w:rPr>
          <w:rFonts w:ascii="Times New Roman" w:hAnsi="Times New Roman" w:cs="Times New Roman"/>
          <w:w w:val="105"/>
          <w:sz w:val="24"/>
          <w:szCs w:val="24"/>
        </w:rPr>
        <w:t>atë të vendeve</w:t>
      </w:r>
      <w:r w:rsidR="005549DA" w:rsidRPr="009D42E0">
        <w:rPr>
          <w:rFonts w:ascii="Times New Roman" w:hAnsi="Times New Roman" w:cs="Times New Roman"/>
          <w:w w:val="105"/>
          <w:sz w:val="24"/>
          <w:szCs w:val="24"/>
        </w:rPr>
        <w:t xml:space="preserve"> an</w:t>
      </w:r>
      <w:r w:rsidR="006B2D7A">
        <w:rPr>
          <w:rFonts w:ascii="Times New Roman" w:hAnsi="Times New Roman" w:cs="Times New Roman"/>
          <w:w w:val="105"/>
          <w:sz w:val="24"/>
          <w:szCs w:val="24"/>
        </w:rPr>
        <w:t>ë</w:t>
      </w:r>
      <w:r w:rsidR="00474B47">
        <w:rPr>
          <w:rFonts w:ascii="Times New Roman" w:hAnsi="Times New Roman" w:cs="Times New Roman"/>
          <w:w w:val="105"/>
          <w:sz w:val="24"/>
          <w:szCs w:val="24"/>
        </w:rPr>
        <w:t>tare t</w:t>
      </w:r>
      <w:r w:rsidR="006B2D7A">
        <w:rPr>
          <w:rFonts w:ascii="Times New Roman" w:hAnsi="Times New Roman" w:cs="Times New Roman"/>
          <w:w w:val="105"/>
          <w:sz w:val="24"/>
          <w:szCs w:val="24"/>
        </w:rPr>
        <w:t>ë</w:t>
      </w:r>
      <w:r w:rsidR="005549DA" w:rsidRPr="009D42E0">
        <w:rPr>
          <w:rFonts w:ascii="Times New Roman" w:hAnsi="Times New Roman" w:cs="Times New Roman"/>
          <w:w w:val="105"/>
          <w:sz w:val="24"/>
          <w:szCs w:val="24"/>
        </w:rPr>
        <w:t xml:space="preserve"> BE </w:t>
      </w:r>
      <w:r w:rsidRPr="009D42E0">
        <w:rPr>
          <w:rFonts w:ascii="Times New Roman" w:hAnsi="Times New Roman" w:cs="Times New Roman"/>
          <w:w w:val="105"/>
          <w:sz w:val="24"/>
          <w:szCs w:val="24"/>
        </w:rPr>
        <w:t>me problematika të ngjashme të tregjeve financiare</w:t>
      </w:r>
      <w:r w:rsidR="004F0736" w:rsidRPr="009D42E0">
        <w:rPr>
          <w:rFonts w:ascii="Times New Roman" w:hAnsi="Times New Roman" w:cs="Times New Roman"/>
          <w:w w:val="105"/>
          <w:sz w:val="24"/>
          <w:szCs w:val="24"/>
        </w:rPr>
        <w:t>.</w:t>
      </w:r>
    </w:p>
    <w:p w:rsidR="005E5EE2" w:rsidRPr="00A8173D" w:rsidRDefault="005E5EE2" w:rsidP="00DE7DD8">
      <w:pPr>
        <w:widowControl w:val="0"/>
        <w:overflowPunct w:val="0"/>
        <w:autoSpaceDE w:val="0"/>
        <w:autoSpaceDN w:val="0"/>
        <w:adjustRightInd w:val="0"/>
        <w:spacing w:after="0" w:line="240" w:lineRule="auto"/>
        <w:jc w:val="both"/>
        <w:rPr>
          <w:rFonts w:ascii="Times New Roman" w:hAnsi="Times New Roman" w:cs="Times New Roman"/>
          <w:b/>
          <w:sz w:val="24"/>
          <w:szCs w:val="24"/>
          <w:highlight w:val="yellow"/>
        </w:rPr>
      </w:pPr>
    </w:p>
    <w:p w:rsidR="00302C7A" w:rsidRPr="00C6617E"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C6617E">
        <w:rPr>
          <w:rFonts w:ascii="Times New Roman" w:hAnsi="Times New Roman" w:cs="Times New Roman"/>
          <w:b/>
          <w:sz w:val="24"/>
          <w:szCs w:val="24"/>
        </w:rPr>
        <w:t xml:space="preserve">V. VLERËSIMI I SHKALLËS SË PËRAFRIMIT ME ACQUIS COMMUNAUTAIRE </w:t>
      </w:r>
    </w:p>
    <w:p w:rsidR="00302C7A" w:rsidRPr="00C6617E" w:rsidRDefault="00302C7A" w:rsidP="00DE7DD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844C46" w:rsidRPr="00844C46" w:rsidRDefault="00844C46" w:rsidP="00844C46">
      <w:pPr>
        <w:spacing w:line="240" w:lineRule="auto"/>
        <w:jc w:val="both"/>
        <w:rPr>
          <w:rFonts w:ascii="Times New Roman" w:hAnsi="Times New Roman" w:cs="Times New Roman"/>
          <w:sz w:val="24"/>
          <w:szCs w:val="24"/>
        </w:rPr>
      </w:pPr>
      <w:r w:rsidRPr="00844C46">
        <w:rPr>
          <w:rFonts w:ascii="Times New Roman" w:hAnsi="Times New Roman" w:cs="Times New Roman"/>
          <w:sz w:val="24"/>
          <w:szCs w:val="24"/>
        </w:rPr>
        <w:t xml:space="preserve">Projektligji </w:t>
      </w:r>
      <w:r>
        <w:rPr>
          <w:rFonts w:ascii="Times New Roman" w:hAnsi="Times New Roman" w:cs="Times New Roman"/>
          <w:sz w:val="24"/>
          <w:szCs w:val="24"/>
        </w:rPr>
        <w:t>ka një harmonizim të pjesshëm</w:t>
      </w:r>
      <w:r w:rsidR="008E706C">
        <w:rPr>
          <w:rFonts w:ascii="Times New Roman" w:hAnsi="Times New Roman" w:cs="Times New Roman"/>
          <w:sz w:val="24"/>
          <w:szCs w:val="24"/>
        </w:rPr>
        <w:t xml:space="preserve"> </w:t>
      </w:r>
      <w:r w:rsidRPr="00844C46">
        <w:rPr>
          <w:rFonts w:ascii="Times New Roman" w:hAnsi="Times New Roman" w:cs="Times New Roman"/>
          <w:sz w:val="24"/>
          <w:szCs w:val="24"/>
        </w:rPr>
        <w:t>t</w:t>
      </w:r>
      <w:r w:rsidR="00604538">
        <w:rPr>
          <w:rFonts w:ascii="Times New Roman" w:hAnsi="Times New Roman" w:cs="Times New Roman"/>
          <w:sz w:val="24"/>
          <w:szCs w:val="24"/>
        </w:rPr>
        <w:t>ë</w:t>
      </w:r>
      <w:r w:rsidRPr="00844C46">
        <w:rPr>
          <w:rFonts w:ascii="Times New Roman" w:hAnsi="Times New Roman" w:cs="Times New Roman"/>
          <w:sz w:val="24"/>
          <w:szCs w:val="24"/>
        </w:rPr>
        <w:t xml:space="preserve"> kuadrit ligjor</w:t>
      </w:r>
      <w:r>
        <w:rPr>
          <w:rFonts w:ascii="Times New Roman" w:hAnsi="Times New Roman" w:cs="Times New Roman"/>
          <w:sz w:val="24"/>
          <w:szCs w:val="24"/>
        </w:rPr>
        <w:t xml:space="preserve"> </w:t>
      </w:r>
      <w:r w:rsidR="001F298B">
        <w:rPr>
          <w:rFonts w:ascii="Times New Roman" w:hAnsi="Times New Roman" w:cs="Times New Roman"/>
          <w:sz w:val="24"/>
          <w:szCs w:val="24"/>
        </w:rPr>
        <w:t xml:space="preserve">me </w:t>
      </w:r>
      <w:r w:rsidRPr="00844C46">
        <w:rPr>
          <w:rFonts w:ascii="Times New Roman" w:hAnsi="Times New Roman" w:cs="Times New Roman"/>
          <w:sz w:val="24"/>
          <w:szCs w:val="24"/>
        </w:rPr>
        <w:t>direktivat e BE-së si</w:t>
      </w:r>
      <w:r w:rsidR="006B2D7A">
        <w:rPr>
          <w:rFonts w:ascii="Times New Roman" w:hAnsi="Times New Roman" w:cs="Times New Roman"/>
          <w:sz w:val="24"/>
          <w:szCs w:val="24"/>
        </w:rPr>
        <w:t>ç</w:t>
      </w:r>
      <w:r w:rsidRPr="00844C46">
        <w:rPr>
          <w:rFonts w:ascii="Times New Roman" w:hAnsi="Times New Roman" w:cs="Times New Roman"/>
          <w:sz w:val="24"/>
          <w:szCs w:val="24"/>
        </w:rPr>
        <w:t xml:space="preserve"> janë:</w:t>
      </w:r>
    </w:p>
    <w:p w:rsidR="00844C46" w:rsidRPr="00844C46" w:rsidRDefault="00844C46" w:rsidP="00844C46">
      <w:pPr>
        <w:spacing w:line="240" w:lineRule="auto"/>
        <w:jc w:val="both"/>
        <w:rPr>
          <w:rFonts w:ascii="Times New Roman" w:hAnsi="Times New Roman" w:cs="Times New Roman"/>
          <w:sz w:val="24"/>
          <w:szCs w:val="24"/>
        </w:rPr>
      </w:pPr>
      <w:r w:rsidRPr="00844C46">
        <w:rPr>
          <w:rFonts w:ascii="Times New Roman" w:hAnsi="Times New Roman" w:cs="Times New Roman"/>
          <w:sz w:val="24"/>
          <w:szCs w:val="24"/>
        </w:rPr>
        <w:t>- Direktiva 2009/65/KE e Parlamentit Evropian dhe e Këshillit, datë 13 Korrik 2009, “Për koordinimin e ligjeve, rregulloreve dhe dispozitave administrative që lidhen me sipërmarrjet e investimeve kolektive në tituj të transferueshëm (SIKTT)”.</w:t>
      </w:r>
    </w:p>
    <w:p w:rsidR="00844C46" w:rsidRPr="00844C46" w:rsidRDefault="00844C46" w:rsidP="00844C46">
      <w:pPr>
        <w:spacing w:line="240" w:lineRule="auto"/>
        <w:jc w:val="both"/>
        <w:rPr>
          <w:rFonts w:ascii="Times New Roman" w:hAnsi="Times New Roman" w:cs="Times New Roman"/>
          <w:sz w:val="24"/>
          <w:szCs w:val="24"/>
        </w:rPr>
      </w:pPr>
      <w:r w:rsidRPr="00844C46">
        <w:rPr>
          <w:rFonts w:ascii="Times New Roman" w:hAnsi="Times New Roman" w:cs="Times New Roman"/>
          <w:sz w:val="24"/>
          <w:szCs w:val="24"/>
        </w:rPr>
        <w:t>- Direktiva 2011/61/BE e Parlamentit Evropian dhe e Këshillit, datë 8 Qeshor 2011,"Për administruesit e fondeve alternative të investimit " dhe që ndryshon direktivat 2003/41/KE dhe 2009/65/KE dhe rregulloret(KE) NR.1060/2009 DHE (BE) NR. 1095/2010.</w:t>
      </w:r>
    </w:p>
    <w:p w:rsidR="00844C46" w:rsidRPr="00844C46" w:rsidRDefault="00844C46" w:rsidP="00844C46">
      <w:pPr>
        <w:spacing w:line="240" w:lineRule="auto"/>
        <w:jc w:val="both"/>
        <w:rPr>
          <w:rFonts w:ascii="Times New Roman" w:hAnsi="Times New Roman" w:cs="Times New Roman"/>
          <w:sz w:val="24"/>
          <w:szCs w:val="24"/>
        </w:rPr>
      </w:pPr>
      <w:r w:rsidRPr="00844C46">
        <w:rPr>
          <w:rFonts w:ascii="Times New Roman" w:hAnsi="Times New Roman" w:cs="Times New Roman"/>
          <w:sz w:val="24"/>
          <w:szCs w:val="24"/>
        </w:rPr>
        <w:t xml:space="preserve">Gjithashtu, ku projektligj </w:t>
      </w:r>
      <w:r w:rsidR="00604538">
        <w:rPr>
          <w:rFonts w:ascii="Times New Roman" w:hAnsi="Times New Roman" w:cs="Times New Roman"/>
          <w:sz w:val="24"/>
          <w:szCs w:val="24"/>
        </w:rPr>
        <w:t>ë</w:t>
      </w:r>
      <w:r w:rsidRPr="00844C46">
        <w:rPr>
          <w:rFonts w:ascii="Times New Roman" w:hAnsi="Times New Roman" w:cs="Times New Roman"/>
          <w:sz w:val="24"/>
          <w:szCs w:val="24"/>
        </w:rPr>
        <w:t>sht</w:t>
      </w:r>
      <w:r w:rsidR="00604538">
        <w:rPr>
          <w:rFonts w:ascii="Times New Roman" w:hAnsi="Times New Roman" w:cs="Times New Roman"/>
          <w:sz w:val="24"/>
          <w:szCs w:val="24"/>
        </w:rPr>
        <w:t>ë</w:t>
      </w:r>
      <w:r w:rsidR="00004AD0">
        <w:rPr>
          <w:rFonts w:ascii="Times New Roman" w:hAnsi="Times New Roman" w:cs="Times New Roman"/>
          <w:sz w:val="24"/>
          <w:szCs w:val="24"/>
        </w:rPr>
        <w:t xml:space="preserve"> hartuar </w:t>
      </w:r>
      <w:r w:rsidRPr="00844C46">
        <w:rPr>
          <w:rFonts w:ascii="Times New Roman" w:hAnsi="Times New Roman" w:cs="Times New Roman"/>
          <w:sz w:val="24"/>
          <w:szCs w:val="24"/>
        </w:rPr>
        <w:t>n</w:t>
      </w:r>
      <w:r w:rsidR="00604538">
        <w:rPr>
          <w:rFonts w:ascii="Times New Roman" w:hAnsi="Times New Roman" w:cs="Times New Roman"/>
          <w:sz w:val="24"/>
          <w:szCs w:val="24"/>
        </w:rPr>
        <w:t>ë</w:t>
      </w:r>
      <w:r w:rsidRPr="00844C46">
        <w:rPr>
          <w:rFonts w:ascii="Times New Roman" w:hAnsi="Times New Roman" w:cs="Times New Roman"/>
          <w:sz w:val="24"/>
          <w:szCs w:val="24"/>
        </w:rPr>
        <w:t xml:space="preserve"> harmoni edhe me parimet e IOSCO-s</w:t>
      </w:r>
      <w:r w:rsidR="00604538">
        <w:rPr>
          <w:rFonts w:ascii="Times New Roman" w:hAnsi="Times New Roman" w:cs="Times New Roman"/>
          <w:sz w:val="24"/>
          <w:szCs w:val="24"/>
        </w:rPr>
        <w:t>ë</w:t>
      </w:r>
      <w:r w:rsidRPr="00844C46">
        <w:rPr>
          <w:rFonts w:ascii="Times New Roman" w:hAnsi="Times New Roman" w:cs="Times New Roman"/>
          <w:sz w:val="24"/>
          <w:szCs w:val="24"/>
        </w:rPr>
        <w:t xml:space="preserve"> dhe Udh</w:t>
      </w:r>
      <w:r w:rsidR="00604538">
        <w:rPr>
          <w:rFonts w:ascii="Times New Roman" w:hAnsi="Times New Roman" w:cs="Times New Roman"/>
          <w:sz w:val="24"/>
          <w:szCs w:val="24"/>
        </w:rPr>
        <w:t>ë</w:t>
      </w:r>
      <w:r w:rsidRPr="00844C46">
        <w:rPr>
          <w:rFonts w:ascii="Times New Roman" w:hAnsi="Times New Roman" w:cs="Times New Roman"/>
          <w:sz w:val="24"/>
          <w:szCs w:val="24"/>
        </w:rPr>
        <w:t>zimet e Autoritetit Europian t</w:t>
      </w:r>
      <w:r w:rsidR="00604538">
        <w:rPr>
          <w:rFonts w:ascii="Times New Roman" w:hAnsi="Times New Roman" w:cs="Times New Roman"/>
          <w:sz w:val="24"/>
          <w:szCs w:val="24"/>
        </w:rPr>
        <w:t>ë</w:t>
      </w:r>
      <w:r w:rsidRPr="00844C46">
        <w:rPr>
          <w:rFonts w:ascii="Times New Roman" w:hAnsi="Times New Roman" w:cs="Times New Roman"/>
          <w:sz w:val="24"/>
          <w:szCs w:val="24"/>
        </w:rPr>
        <w:t xml:space="preserve"> Letrave me Vler</w:t>
      </w:r>
      <w:r w:rsidR="00604538">
        <w:rPr>
          <w:rFonts w:ascii="Times New Roman" w:hAnsi="Times New Roman" w:cs="Times New Roman"/>
          <w:sz w:val="24"/>
          <w:szCs w:val="24"/>
        </w:rPr>
        <w:t>ë</w:t>
      </w:r>
      <w:r w:rsidRPr="00844C46">
        <w:rPr>
          <w:rFonts w:ascii="Times New Roman" w:hAnsi="Times New Roman" w:cs="Times New Roman"/>
          <w:sz w:val="24"/>
          <w:szCs w:val="24"/>
        </w:rPr>
        <w:t xml:space="preserve"> dhe Tregjeve (AELVT). </w:t>
      </w:r>
    </w:p>
    <w:p w:rsidR="003A3958" w:rsidRPr="00806B61" w:rsidRDefault="003A3958" w:rsidP="00DE7DD8">
      <w:pPr>
        <w:widowControl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tabs>
          <w:tab w:val="left" w:pos="700"/>
        </w:tabs>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b/>
          <w:bCs/>
          <w:sz w:val="24"/>
          <w:szCs w:val="24"/>
        </w:rPr>
        <w:t>V</w:t>
      </w:r>
      <w:r w:rsidR="006D0951" w:rsidRPr="00806B61">
        <w:rPr>
          <w:rFonts w:ascii="Times New Roman" w:hAnsi="Times New Roman" w:cs="Times New Roman"/>
          <w:b/>
          <w:bCs/>
          <w:sz w:val="24"/>
          <w:szCs w:val="24"/>
        </w:rPr>
        <w:t>I</w:t>
      </w:r>
      <w:r w:rsidRPr="00806B61">
        <w:rPr>
          <w:rFonts w:ascii="Times New Roman" w:hAnsi="Times New Roman" w:cs="Times New Roman"/>
          <w:b/>
          <w:bCs/>
          <w:sz w:val="24"/>
          <w:szCs w:val="24"/>
        </w:rPr>
        <w:t>.</w:t>
      </w:r>
      <w:r w:rsidRPr="00806B61">
        <w:rPr>
          <w:rFonts w:ascii="Times New Roman" w:hAnsi="Times New Roman" w:cs="Times New Roman"/>
          <w:sz w:val="24"/>
          <w:szCs w:val="24"/>
        </w:rPr>
        <w:tab/>
      </w:r>
      <w:r w:rsidRPr="00806B61">
        <w:rPr>
          <w:rFonts w:ascii="Times New Roman" w:hAnsi="Times New Roman" w:cs="Times New Roman"/>
          <w:b/>
          <w:bCs/>
          <w:sz w:val="24"/>
          <w:szCs w:val="24"/>
        </w:rPr>
        <w:t xml:space="preserve">PËRMBLEDHJE SHPJEGUESE E PËRMBAJTJES SË </w:t>
      </w:r>
      <w:r w:rsidR="002007FF" w:rsidRPr="00806B61">
        <w:rPr>
          <w:rFonts w:ascii="Times New Roman" w:hAnsi="Times New Roman" w:cs="Times New Roman"/>
          <w:b/>
          <w:sz w:val="24"/>
          <w:szCs w:val="24"/>
        </w:rPr>
        <w:t>PROJEKTAKTIT</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r w:rsidRPr="00806B61">
        <w:rPr>
          <w:rFonts w:ascii="Times New Roman" w:hAnsi="Times New Roman" w:cs="Times New Roman"/>
          <w:sz w:val="24"/>
          <w:szCs w:val="24"/>
        </w:rPr>
        <w:t>Projektligji i propozuar është i strukturuar në 1</w:t>
      </w:r>
      <w:r w:rsidR="00493D3A">
        <w:rPr>
          <w:rFonts w:ascii="Times New Roman" w:hAnsi="Times New Roman" w:cs="Times New Roman"/>
          <w:sz w:val="24"/>
          <w:szCs w:val="24"/>
        </w:rPr>
        <w:t>4</w:t>
      </w:r>
      <w:r w:rsidRPr="00806B61">
        <w:rPr>
          <w:rFonts w:ascii="Times New Roman" w:hAnsi="Times New Roman" w:cs="Times New Roman"/>
          <w:sz w:val="24"/>
          <w:szCs w:val="24"/>
        </w:rPr>
        <w:t xml:space="preserve"> k</w:t>
      </w:r>
      <w:r w:rsidR="004D678E">
        <w:rPr>
          <w:rFonts w:ascii="Times New Roman" w:hAnsi="Times New Roman" w:cs="Times New Roman"/>
          <w:sz w:val="24"/>
          <w:szCs w:val="24"/>
        </w:rPr>
        <w:t>rer</w:t>
      </w:r>
      <w:r w:rsidR="00DA0242">
        <w:rPr>
          <w:rFonts w:ascii="Times New Roman" w:hAnsi="Times New Roman" w:cs="Times New Roman"/>
          <w:sz w:val="24"/>
          <w:szCs w:val="24"/>
        </w:rPr>
        <w:t>e</w:t>
      </w:r>
      <w:r w:rsidRPr="00806B61">
        <w:rPr>
          <w:rFonts w:ascii="Times New Roman" w:hAnsi="Times New Roman" w:cs="Times New Roman"/>
          <w:sz w:val="24"/>
          <w:szCs w:val="24"/>
        </w:rPr>
        <w:t xml:space="preserve"> dhe përbëhet nga </w:t>
      </w:r>
      <w:r w:rsidR="00493D3A">
        <w:rPr>
          <w:rFonts w:ascii="Times New Roman" w:hAnsi="Times New Roman" w:cs="Times New Roman"/>
          <w:sz w:val="24"/>
          <w:szCs w:val="24"/>
        </w:rPr>
        <w:t>24</w:t>
      </w:r>
      <w:r w:rsidR="00727750">
        <w:rPr>
          <w:rFonts w:ascii="Times New Roman" w:hAnsi="Times New Roman" w:cs="Times New Roman"/>
          <w:sz w:val="24"/>
          <w:szCs w:val="24"/>
        </w:rPr>
        <w:t>1</w:t>
      </w:r>
      <w:r w:rsidRPr="00806B61">
        <w:rPr>
          <w:rFonts w:ascii="Times New Roman" w:hAnsi="Times New Roman" w:cs="Times New Roman"/>
          <w:sz w:val="24"/>
          <w:szCs w:val="24"/>
        </w:rPr>
        <w:t xml:space="preserve"> nene.</w:t>
      </w:r>
    </w:p>
    <w:p w:rsidR="001202B7" w:rsidRPr="00806B61" w:rsidRDefault="001202B7" w:rsidP="00DE7DD8">
      <w:pPr>
        <w:widowControl w:val="0"/>
        <w:autoSpaceDE w:val="0"/>
        <w:autoSpaceDN w:val="0"/>
        <w:adjustRightInd w:val="0"/>
        <w:spacing w:after="0" w:line="240" w:lineRule="auto"/>
        <w:jc w:val="both"/>
        <w:rPr>
          <w:rFonts w:ascii="Times New Roman" w:hAnsi="Times New Roman" w:cs="Times New Roman"/>
          <w:sz w:val="24"/>
          <w:szCs w:val="24"/>
        </w:rPr>
      </w:pPr>
    </w:p>
    <w:p w:rsidR="00EB1883" w:rsidRDefault="00493D3A" w:rsidP="00DE7DD8">
      <w:pPr>
        <w:spacing w:line="240" w:lineRule="auto"/>
        <w:jc w:val="both"/>
        <w:rPr>
          <w:rFonts w:ascii="Times New Roman" w:hAnsi="Times New Roman" w:cs="Times New Roman"/>
          <w:sz w:val="24"/>
          <w:szCs w:val="24"/>
        </w:rPr>
      </w:pPr>
      <w:r>
        <w:rPr>
          <w:rFonts w:ascii="Times New Roman" w:hAnsi="Times New Roman" w:cs="Times New Roman"/>
          <w:b/>
          <w:sz w:val="24"/>
          <w:szCs w:val="24"/>
        </w:rPr>
        <w:t>K</w:t>
      </w:r>
      <w:r w:rsidR="004B195E">
        <w:rPr>
          <w:rFonts w:ascii="Times New Roman" w:hAnsi="Times New Roman" w:cs="Times New Roman"/>
          <w:b/>
          <w:sz w:val="24"/>
          <w:szCs w:val="24"/>
        </w:rPr>
        <w:t xml:space="preserve">reu </w:t>
      </w:r>
      <w:r w:rsidR="001202B7" w:rsidRPr="00806B61">
        <w:rPr>
          <w:rFonts w:ascii="Times New Roman" w:hAnsi="Times New Roman" w:cs="Times New Roman"/>
          <w:b/>
          <w:sz w:val="24"/>
          <w:szCs w:val="24"/>
        </w:rPr>
        <w:t>I</w:t>
      </w:r>
      <w:r w:rsidR="001202B7" w:rsidRPr="00806B61">
        <w:rPr>
          <w:rFonts w:ascii="Times New Roman" w:hAnsi="Times New Roman" w:cs="Times New Roman"/>
          <w:sz w:val="24"/>
          <w:szCs w:val="24"/>
        </w:rPr>
        <w:t xml:space="preserve">, </w:t>
      </w:r>
      <w:r w:rsidR="00922799">
        <w:rPr>
          <w:rFonts w:ascii="Times New Roman" w:hAnsi="Times New Roman" w:cs="Times New Roman"/>
          <w:sz w:val="24"/>
          <w:szCs w:val="24"/>
        </w:rPr>
        <w:t>parashikon dispozitat e p</w:t>
      </w:r>
      <w:r w:rsidR="00821318">
        <w:rPr>
          <w:rFonts w:ascii="Times New Roman" w:hAnsi="Times New Roman" w:cs="Times New Roman"/>
          <w:sz w:val="24"/>
          <w:szCs w:val="24"/>
        </w:rPr>
        <w:t>ë</w:t>
      </w:r>
      <w:r w:rsidR="00922799">
        <w:rPr>
          <w:rFonts w:ascii="Times New Roman" w:hAnsi="Times New Roman" w:cs="Times New Roman"/>
          <w:sz w:val="24"/>
          <w:szCs w:val="24"/>
        </w:rPr>
        <w:t xml:space="preserve">rgjithshme dhe </w:t>
      </w:r>
      <w:r w:rsidR="00EB1883">
        <w:rPr>
          <w:rFonts w:ascii="Times New Roman" w:hAnsi="Times New Roman" w:cs="Times New Roman"/>
          <w:sz w:val="24"/>
          <w:szCs w:val="24"/>
        </w:rPr>
        <w:t xml:space="preserve">ndahet </w:t>
      </w:r>
      <w:r w:rsidR="00922799">
        <w:rPr>
          <w:rFonts w:ascii="Times New Roman" w:hAnsi="Times New Roman" w:cs="Times New Roman"/>
          <w:sz w:val="24"/>
          <w:szCs w:val="24"/>
        </w:rPr>
        <w:t>n</w:t>
      </w:r>
      <w:r w:rsidR="00821318">
        <w:rPr>
          <w:rFonts w:ascii="Times New Roman" w:hAnsi="Times New Roman" w:cs="Times New Roman"/>
          <w:sz w:val="24"/>
          <w:szCs w:val="24"/>
        </w:rPr>
        <w:t>ë</w:t>
      </w:r>
      <w:r w:rsidR="00922799">
        <w:rPr>
          <w:rFonts w:ascii="Times New Roman" w:hAnsi="Times New Roman" w:cs="Times New Roman"/>
          <w:sz w:val="24"/>
          <w:szCs w:val="24"/>
        </w:rPr>
        <w:t xml:space="preserve"> 2 Seksione. </w:t>
      </w:r>
    </w:p>
    <w:p w:rsidR="00EB1883" w:rsidRDefault="00EB1883" w:rsidP="00DE7DD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821318">
        <w:rPr>
          <w:rFonts w:ascii="Times New Roman" w:hAnsi="Times New Roman" w:cs="Times New Roman"/>
          <w:sz w:val="24"/>
          <w:szCs w:val="24"/>
        </w:rPr>
        <w:t>ë</w:t>
      </w:r>
      <w:r>
        <w:rPr>
          <w:rFonts w:ascii="Times New Roman" w:hAnsi="Times New Roman" w:cs="Times New Roman"/>
          <w:sz w:val="24"/>
          <w:szCs w:val="24"/>
        </w:rPr>
        <w:t xml:space="preserve"> </w:t>
      </w:r>
      <w:r w:rsidRPr="00EA12B3">
        <w:rPr>
          <w:rFonts w:ascii="Times New Roman" w:hAnsi="Times New Roman" w:cs="Times New Roman"/>
          <w:b/>
          <w:sz w:val="24"/>
          <w:szCs w:val="24"/>
        </w:rPr>
        <w:t>s</w:t>
      </w:r>
      <w:r w:rsidR="00922799" w:rsidRPr="00EA12B3">
        <w:rPr>
          <w:rFonts w:ascii="Times New Roman" w:hAnsi="Times New Roman" w:cs="Times New Roman"/>
          <w:b/>
          <w:sz w:val="24"/>
          <w:szCs w:val="24"/>
        </w:rPr>
        <w:t>eksioni 1</w:t>
      </w:r>
      <w:r w:rsidR="00922799">
        <w:rPr>
          <w:rFonts w:ascii="Times New Roman" w:hAnsi="Times New Roman" w:cs="Times New Roman"/>
          <w:sz w:val="24"/>
          <w:szCs w:val="24"/>
        </w:rPr>
        <w:t xml:space="preserve"> </w:t>
      </w:r>
      <w:r w:rsidR="00493D3A">
        <w:rPr>
          <w:rFonts w:ascii="Times New Roman" w:hAnsi="Times New Roman" w:cs="Times New Roman"/>
          <w:sz w:val="24"/>
          <w:szCs w:val="24"/>
        </w:rPr>
        <w:t>përcaktohen objekti i ligjit</w:t>
      </w:r>
      <w:r w:rsidR="001202B7" w:rsidRPr="00806B61">
        <w:rPr>
          <w:rFonts w:ascii="Times New Roman" w:hAnsi="Times New Roman" w:cs="Times New Roman"/>
          <w:sz w:val="24"/>
          <w:szCs w:val="24"/>
        </w:rPr>
        <w:t xml:space="preserve">, përkufizimi i termave, </w:t>
      </w:r>
      <w:r w:rsidR="004C4019">
        <w:rPr>
          <w:rFonts w:ascii="Times New Roman" w:hAnsi="Times New Roman" w:cs="Times New Roman"/>
          <w:sz w:val="24"/>
          <w:szCs w:val="24"/>
        </w:rPr>
        <w:t>f</w:t>
      </w:r>
      <w:r w:rsidR="00113ED5">
        <w:rPr>
          <w:rFonts w:ascii="Times New Roman" w:hAnsi="Times New Roman" w:cs="Times New Roman"/>
          <w:sz w:val="24"/>
          <w:szCs w:val="24"/>
        </w:rPr>
        <w:t>ormat e krijimit t</w:t>
      </w:r>
      <w:r w:rsidR="00821318">
        <w:rPr>
          <w:rFonts w:ascii="Times New Roman" w:hAnsi="Times New Roman" w:cs="Times New Roman"/>
          <w:sz w:val="24"/>
          <w:szCs w:val="24"/>
        </w:rPr>
        <w:t>ë</w:t>
      </w:r>
      <w:r w:rsidR="00113ED5">
        <w:rPr>
          <w:rFonts w:ascii="Times New Roman" w:hAnsi="Times New Roman" w:cs="Times New Roman"/>
          <w:sz w:val="24"/>
          <w:szCs w:val="24"/>
        </w:rPr>
        <w:t xml:space="preserve"> SIK</w:t>
      </w:r>
      <w:r w:rsidR="00922799">
        <w:rPr>
          <w:rFonts w:ascii="Times New Roman" w:hAnsi="Times New Roman" w:cs="Times New Roman"/>
          <w:sz w:val="24"/>
          <w:szCs w:val="24"/>
        </w:rPr>
        <w:t xml:space="preserve">, si dhe regjimi tatimor i </w:t>
      </w:r>
      <w:r w:rsidR="000E01DC">
        <w:rPr>
          <w:rFonts w:ascii="Times New Roman" w:hAnsi="Times New Roman" w:cs="Times New Roman"/>
          <w:sz w:val="24"/>
          <w:szCs w:val="24"/>
        </w:rPr>
        <w:t xml:space="preserve">tyre. </w:t>
      </w:r>
      <w:r w:rsidR="000507C5">
        <w:rPr>
          <w:rFonts w:ascii="Times New Roman" w:hAnsi="Times New Roman" w:cs="Times New Roman"/>
          <w:sz w:val="24"/>
          <w:szCs w:val="24"/>
        </w:rPr>
        <w:t xml:space="preserve"> </w:t>
      </w:r>
    </w:p>
    <w:p w:rsidR="009866BC" w:rsidRPr="009866BC" w:rsidRDefault="009866BC" w:rsidP="009866BC">
      <w:pPr>
        <w:spacing w:line="240" w:lineRule="auto"/>
        <w:jc w:val="both"/>
        <w:rPr>
          <w:rFonts w:ascii="Times New Roman" w:hAnsi="Times New Roman" w:cs="Times New Roman"/>
          <w:sz w:val="24"/>
          <w:szCs w:val="24"/>
        </w:rPr>
      </w:pPr>
      <w:r w:rsidRPr="009866BC">
        <w:rPr>
          <w:rFonts w:ascii="Times New Roman" w:hAnsi="Times New Roman" w:cs="Times New Roman"/>
          <w:sz w:val="24"/>
          <w:szCs w:val="24"/>
        </w:rPr>
        <w:t xml:space="preserve">Llojet e sipërmarrjeve të investimeve kolektive të mundshme për tu krijuar sipas këtij projekt-ligji janë: </w:t>
      </w:r>
    </w:p>
    <w:p w:rsidR="009866BC" w:rsidRPr="009866BC" w:rsidRDefault="009866BC" w:rsidP="009866BC">
      <w:pPr>
        <w:spacing w:line="240" w:lineRule="auto"/>
        <w:jc w:val="both"/>
        <w:rPr>
          <w:rFonts w:ascii="Times New Roman" w:hAnsi="Times New Roman" w:cs="Times New Roman"/>
          <w:b/>
          <w:sz w:val="24"/>
          <w:szCs w:val="24"/>
        </w:rPr>
      </w:pPr>
      <w:r w:rsidRPr="009866BC">
        <w:rPr>
          <w:rFonts w:ascii="Times New Roman" w:hAnsi="Times New Roman" w:cs="Times New Roman"/>
          <w:b/>
          <w:sz w:val="24"/>
          <w:szCs w:val="24"/>
        </w:rPr>
        <w:t xml:space="preserve">Sipërmarrjet shqiptare të investimeve kolektive </w:t>
      </w:r>
    </w:p>
    <w:p w:rsidR="009866BC" w:rsidRPr="009866BC" w:rsidRDefault="009866BC" w:rsidP="009866BC">
      <w:pPr>
        <w:numPr>
          <w:ilvl w:val="0"/>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Sipërmarrjet e investimeve kolektive me ofertë publike: sipas këtij ligji, me ofertë publike mund të jenë vetëm sipërmarrjet vendase të licencuara. Ligji lejon që këto të marrin njërën prej formave të mëposhtme:</w:t>
      </w:r>
    </w:p>
    <w:p w:rsidR="009866BC" w:rsidRPr="009866BC" w:rsidRDefault="009866BC" w:rsidP="009866BC">
      <w:pPr>
        <w:numPr>
          <w:ilvl w:val="1"/>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sipërmarrje me pjesëmarrje të hapur në formë kontraktore (fond investimesh)</w:t>
      </w:r>
    </w:p>
    <w:p w:rsidR="009866BC" w:rsidRPr="009866BC" w:rsidRDefault="009866BC" w:rsidP="009866BC">
      <w:pPr>
        <w:numPr>
          <w:ilvl w:val="1"/>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fonde me intervale me formë kontraktore (kjo është një formë e re e cila u përshtatet tregjeve të letrave me vlerë me likuiditet më të ulët sepse i shesin dhe i shlyejnë kuotat vetëm dy herë në vit) – teknikisht këto janë fonde të investimeve alternative</w:t>
      </w:r>
    </w:p>
    <w:p w:rsidR="009866BC" w:rsidRPr="009866BC" w:rsidRDefault="009866BC" w:rsidP="009866BC">
      <w:pPr>
        <w:numPr>
          <w:ilvl w:val="1"/>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sipërmarrjet me pjesëmarrje të mbyllur me formë të shoqërisë tregtare (shoqëri e investimeve me kapital fiks) dhe me formë kontraktore (fondet e investimeve) të cilat janë të përshtatshme për të bërë investime jo likuide të tilla si pasuri të paluajtshme. Të parat lejohen nga Ligji aktual por nuk ekzistojnë, të dytat nuk lejohen nga ligji aktual. Teknikisht, këto janë fonde të investimeve alternative</w:t>
      </w:r>
    </w:p>
    <w:p w:rsidR="009866BC" w:rsidRPr="009866BC" w:rsidRDefault="009866BC" w:rsidP="009866BC">
      <w:p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 xml:space="preserve">Ky projektligj parashikon që çdo fond me ofertë publike duhet të ketë shoqëri administruese dhe depozitar të licencuar. Te gjitha format e permendura me siper bashkërisht quhen sipërmarrje të investimeve kolektive me ofertë publike.  </w:t>
      </w:r>
    </w:p>
    <w:p w:rsidR="009866BC" w:rsidRPr="009866BC" w:rsidRDefault="009866BC" w:rsidP="009866BC">
      <w:pPr>
        <w:spacing w:line="240" w:lineRule="auto"/>
        <w:jc w:val="both"/>
        <w:rPr>
          <w:rFonts w:ascii="Times New Roman" w:hAnsi="Times New Roman" w:cs="Times New Roman"/>
          <w:i/>
          <w:sz w:val="24"/>
          <w:szCs w:val="24"/>
          <w:lang w:val="sq-AL"/>
        </w:rPr>
      </w:pPr>
      <w:r w:rsidRPr="009866BC">
        <w:rPr>
          <w:rFonts w:ascii="Times New Roman" w:hAnsi="Times New Roman" w:cs="Times New Roman"/>
          <w:i/>
          <w:sz w:val="24"/>
          <w:szCs w:val="24"/>
          <w:lang w:val="sq-AL"/>
        </w:rPr>
        <w:t>Pra, ka një kuadër në ligj për çdo fond që është me ofertë publike, i cili ofron një mbrojtje të ngjashme ose më të madhe për investitorët se ligji ekzistues. Kjo vlen pavarësisht nëse fondi është me pjesëmarrje të hapur, me intervale ose me pjesëmarrje të mbyllur dhe pavarësisht nëse është fond investimesh ose shoqëri investimesh. Këto fonde janë objekt i kërkesave për diversfikimin dhe huamarrjen që kanë për qëllim mbrojtjen e publikut nga ekspozimi ndaj niveleve të larta të riskut.</w:t>
      </w:r>
    </w:p>
    <w:p w:rsidR="009866BC" w:rsidRPr="009866BC" w:rsidRDefault="009866BC" w:rsidP="009866BC">
      <w:pPr>
        <w:spacing w:line="240" w:lineRule="auto"/>
        <w:jc w:val="both"/>
        <w:rPr>
          <w:rFonts w:ascii="Times New Roman" w:hAnsi="Times New Roman" w:cs="Times New Roman"/>
          <w:b/>
          <w:sz w:val="24"/>
          <w:szCs w:val="24"/>
          <w:lang w:val="sq-AL"/>
        </w:rPr>
      </w:pPr>
      <w:r w:rsidRPr="009866BC">
        <w:rPr>
          <w:rFonts w:ascii="Times New Roman" w:hAnsi="Times New Roman" w:cs="Times New Roman"/>
          <w:b/>
          <w:sz w:val="24"/>
          <w:szCs w:val="24"/>
          <w:lang w:val="sq-AL"/>
        </w:rPr>
        <w:t>Sipërmarrjet e huaja</w:t>
      </w:r>
    </w:p>
    <w:p w:rsidR="009866BC" w:rsidRPr="009866BC" w:rsidRDefault="009866BC" w:rsidP="009866BC">
      <w:pPr>
        <w:numPr>
          <w:ilvl w:val="0"/>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Sipërmarrjet e njohura për ofertë publike – në bazë të DSIKLVT-së, çdo SIKLVT e licencuar në vendin e origjinës mund të marketohet përtej kufijve në çdo shtet anëtar të BE-së ose ZEE-së. Kjo mundësohet nga procesi i “njohjes” së SIKLVT-ve; gjithashtu, Autoriteti mund “të njohë” fondet e tjera që i plotësojnë kushtet për ofertë publike në vendin e origjinës, çka mundëson njohjen e fondeve të investimeve alternative që nuk janë SIKLVT por që mund të ofrohen publikisht në vendin e origjinës. Njohja është objekt i kërkesave ligjore dhe “njohja” automatike e SIKLVT që do të jetë e detyrueshme në momentin kur Shqipëria të bëhet shtet anëtar i Bashkimit Evropian është e parashikuar por sipas dispozitave kalimtare do të zbatohet vetëm kur Shqipëria të anëtarësohet në Bashkimin Evropian.</w:t>
      </w:r>
    </w:p>
    <w:p w:rsidR="009866BC" w:rsidRDefault="009866BC" w:rsidP="00DE7DD8">
      <w:pPr>
        <w:numPr>
          <w:ilvl w:val="0"/>
          <w:numId w:val="27"/>
        </w:numPr>
        <w:spacing w:line="240" w:lineRule="auto"/>
        <w:jc w:val="both"/>
        <w:rPr>
          <w:rFonts w:ascii="Times New Roman" w:hAnsi="Times New Roman" w:cs="Times New Roman"/>
          <w:sz w:val="24"/>
          <w:szCs w:val="24"/>
          <w:lang w:val="sq-AL"/>
        </w:rPr>
      </w:pPr>
      <w:r w:rsidRPr="009866BC">
        <w:rPr>
          <w:rFonts w:ascii="Times New Roman" w:hAnsi="Times New Roman" w:cs="Times New Roman"/>
          <w:sz w:val="24"/>
          <w:szCs w:val="24"/>
          <w:lang w:val="sq-AL"/>
        </w:rPr>
        <w:t>Fondet e investimeve alternative që u ofrohen vetëm investitorëve profesionistë duhet të regjistrohen pranë Autoritetit për shitje te investitorët profesionistë në Shqipëri, pavarësisht nëse janë fonde vendase a të huaja. Por n</w:t>
      </w:r>
      <w:r w:rsidR="00E955AB">
        <w:rPr>
          <w:rFonts w:ascii="Times New Roman" w:hAnsi="Times New Roman" w:cs="Times New Roman"/>
          <w:sz w:val="24"/>
          <w:szCs w:val="24"/>
          <w:lang w:val="sq-AL"/>
        </w:rPr>
        <w:t>ë</w:t>
      </w:r>
      <w:r w:rsidRPr="009866BC">
        <w:rPr>
          <w:rFonts w:ascii="Times New Roman" w:hAnsi="Times New Roman" w:cs="Times New Roman"/>
          <w:sz w:val="24"/>
          <w:szCs w:val="24"/>
          <w:lang w:val="sq-AL"/>
        </w:rPr>
        <w:t xml:space="preserve"> p</w:t>
      </w:r>
      <w:r w:rsidR="00E955AB">
        <w:rPr>
          <w:rFonts w:ascii="Times New Roman" w:hAnsi="Times New Roman" w:cs="Times New Roman"/>
          <w:sz w:val="24"/>
          <w:szCs w:val="24"/>
          <w:lang w:val="sq-AL"/>
        </w:rPr>
        <w:t>ë</w:t>
      </w:r>
      <w:r w:rsidRPr="009866BC">
        <w:rPr>
          <w:rFonts w:ascii="Times New Roman" w:hAnsi="Times New Roman" w:cs="Times New Roman"/>
          <w:sz w:val="24"/>
          <w:szCs w:val="24"/>
          <w:lang w:val="sq-AL"/>
        </w:rPr>
        <w:t xml:space="preserve">rputhje me rekomandimin e </w:t>
      </w:r>
      <w:r w:rsidRPr="009866BC">
        <w:rPr>
          <w:rFonts w:ascii="Times New Roman" w:hAnsi="Times New Roman" w:cs="Times New Roman"/>
          <w:sz w:val="24"/>
          <w:szCs w:val="24"/>
          <w:lang w:val="sq-AL"/>
        </w:rPr>
        <w:lastRenderedPageBreak/>
        <w:t>kuvendit, Neni 242, kufizon rregjistrimin e k</w:t>
      </w:r>
      <w:r w:rsidR="00E955AB">
        <w:rPr>
          <w:rFonts w:ascii="Times New Roman" w:hAnsi="Times New Roman" w:cs="Times New Roman"/>
          <w:sz w:val="24"/>
          <w:szCs w:val="24"/>
          <w:lang w:val="sq-AL"/>
        </w:rPr>
        <w:t>ë</w:t>
      </w:r>
      <w:r w:rsidRPr="009866BC">
        <w:rPr>
          <w:rFonts w:ascii="Times New Roman" w:hAnsi="Times New Roman" w:cs="Times New Roman"/>
          <w:sz w:val="24"/>
          <w:szCs w:val="24"/>
          <w:lang w:val="sq-AL"/>
        </w:rPr>
        <w:t>tyre fondeve vet</w:t>
      </w:r>
      <w:r w:rsidR="00E955AB">
        <w:rPr>
          <w:rFonts w:ascii="Times New Roman" w:hAnsi="Times New Roman" w:cs="Times New Roman"/>
          <w:sz w:val="24"/>
          <w:szCs w:val="24"/>
          <w:lang w:val="sq-AL"/>
        </w:rPr>
        <w:t>ë</w:t>
      </w:r>
      <w:r w:rsidRPr="009866BC">
        <w:rPr>
          <w:rFonts w:ascii="Times New Roman" w:hAnsi="Times New Roman" w:cs="Times New Roman"/>
          <w:sz w:val="24"/>
          <w:szCs w:val="24"/>
          <w:lang w:val="sq-AL"/>
        </w:rPr>
        <w:t>m pas 5 vj</w:t>
      </w:r>
      <w:r>
        <w:rPr>
          <w:rFonts w:ascii="Times New Roman" w:hAnsi="Times New Roman" w:cs="Times New Roman"/>
          <w:sz w:val="24"/>
          <w:szCs w:val="24"/>
          <w:lang w:val="sq-AL"/>
        </w:rPr>
        <w:t>et</w:t>
      </w:r>
      <w:r w:rsidR="00E955AB">
        <w:rPr>
          <w:rFonts w:ascii="Times New Roman" w:hAnsi="Times New Roman" w:cs="Times New Roman"/>
          <w:sz w:val="24"/>
          <w:szCs w:val="24"/>
          <w:lang w:val="sq-AL"/>
        </w:rPr>
        <w:t>ë</w:t>
      </w:r>
      <w:r>
        <w:rPr>
          <w:rFonts w:ascii="Times New Roman" w:hAnsi="Times New Roman" w:cs="Times New Roman"/>
          <w:sz w:val="24"/>
          <w:szCs w:val="24"/>
          <w:lang w:val="sq-AL"/>
        </w:rPr>
        <w:t>sh q</w:t>
      </w:r>
      <w:r w:rsidR="00E955AB">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E955AB">
        <w:rPr>
          <w:rFonts w:ascii="Times New Roman" w:hAnsi="Times New Roman" w:cs="Times New Roman"/>
          <w:sz w:val="24"/>
          <w:szCs w:val="24"/>
          <w:lang w:val="sq-AL"/>
        </w:rPr>
        <w:t>ë</w:t>
      </w:r>
      <w:r>
        <w:rPr>
          <w:rFonts w:ascii="Times New Roman" w:hAnsi="Times New Roman" w:cs="Times New Roman"/>
          <w:sz w:val="24"/>
          <w:szCs w:val="24"/>
          <w:lang w:val="sq-AL"/>
        </w:rPr>
        <w:t>sht</w:t>
      </w:r>
      <w:r w:rsidR="00E955AB">
        <w:rPr>
          <w:rFonts w:ascii="Times New Roman" w:hAnsi="Times New Roman" w:cs="Times New Roman"/>
          <w:sz w:val="24"/>
          <w:szCs w:val="24"/>
          <w:lang w:val="sq-AL"/>
        </w:rPr>
        <w:t>ë</w:t>
      </w:r>
      <w:r>
        <w:rPr>
          <w:rFonts w:ascii="Times New Roman" w:hAnsi="Times New Roman" w:cs="Times New Roman"/>
          <w:sz w:val="24"/>
          <w:szCs w:val="24"/>
          <w:lang w:val="sq-AL"/>
        </w:rPr>
        <w:t xml:space="preserve"> miratuar ky ligj.</w:t>
      </w:r>
    </w:p>
    <w:p w:rsidR="00E50B0A" w:rsidRPr="00E50B0A" w:rsidRDefault="00E50B0A" w:rsidP="00E50B0A">
      <w:pPr>
        <w:spacing w:line="240" w:lineRule="auto"/>
        <w:jc w:val="both"/>
        <w:rPr>
          <w:rFonts w:ascii="Times New Roman" w:hAnsi="Times New Roman" w:cs="Times New Roman"/>
          <w:sz w:val="24"/>
          <w:szCs w:val="24"/>
          <w:lang w:val="sq-AL"/>
        </w:rPr>
      </w:pPr>
      <w:r w:rsidRPr="00E50B0A">
        <w:rPr>
          <w:rFonts w:ascii="Times New Roman" w:hAnsi="Times New Roman" w:cs="Times New Roman"/>
          <w:b/>
          <w:sz w:val="24"/>
          <w:szCs w:val="24"/>
          <w:lang w:val="sq-AL"/>
        </w:rPr>
        <w:t>Fondet e investimeve alternative që u ofrohen vetëm klientëve profesionistë</w:t>
      </w:r>
      <w:r w:rsidRPr="00E50B0A">
        <w:rPr>
          <w:rFonts w:ascii="Times New Roman" w:hAnsi="Times New Roman" w:cs="Times New Roman"/>
          <w:sz w:val="24"/>
          <w:szCs w:val="24"/>
          <w:lang w:val="sq-AL"/>
        </w:rPr>
        <w:t xml:space="preserve">  - këto mund të jenë fonde të investimeve me pjesëmarrje të hapur, me intervale ose me pjesëmarrje të mbyllur, shoqëri të investimeve me pjesëmarrje të mbyllur ose shoqëri komandite: këto janë fonde të investimeve alternative sipas DAFIA-së dhe rregullohen vetëm nga kërkesat që lidhen me këtë direktivë. Edhe në lidhje me DAFIA-në, duhet lejuar mundësia që një administrues të fondeve të investimeve alternative nga një shtet tjetër anëtar i BE-së të krijojë fonde të investimeve alternative në Shqipëri, por edhe këtu kërkesat kalimtare e lejojnë këtë vetëm pasi Shqipëria të anëtarësohet në BE.   </w:t>
      </w:r>
    </w:p>
    <w:p w:rsidR="00E50B0A" w:rsidRPr="00E50B0A" w:rsidRDefault="00E50B0A" w:rsidP="00E50B0A">
      <w:pPr>
        <w:spacing w:line="240" w:lineRule="auto"/>
        <w:jc w:val="both"/>
        <w:rPr>
          <w:rFonts w:ascii="Times New Roman" w:hAnsi="Times New Roman" w:cs="Times New Roman"/>
          <w:sz w:val="24"/>
          <w:szCs w:val="24"/>
          <w:lang w:val="sq-AL"/>
        </w:rPr>
      </w:pPr>
      <w:r w:rsidRPr="00E50B0A">
        <w:rPr>
          <w:rFonts w:ascii="Times New Roman" w:hAnsi="Times New Roman" w:cs="Times New Roman"/>
          <w:sz w:val="24"/>
          <w:szCs w:val="24"/>
          <w:lang w:val="sq-AL"/>
        </w:rPr>
        <w:t>Gjithashtu, për të qenë në përputhje me DSIKLVT dhe DAFIA, parashikohet që shoqëria administruese e licencuar në një vend tjetër të mund të krijojë sipërmarrje të investimeve kolektive në letra me vlerë të transferueshme ose fonde të investimeve alternative në Shqipëri, ose me anë të një dege ose drejt e nga vendi i origjinës: dispozitat kalimtare e lejojnë këtë vetëm pasi Shqipëria të anëtarësohet në BE.</w:t>
      </w:r>
    </w:p>
    <w:p w:rsidR="00E50B0A" w:rsidRPr="00E50B0A" w:rsidRDefault="00E50B0A" w:rsidP="00E50B0A">
      <w:pPr>
        <w:spacing w:line="240" w:lineRule="auto"/>
        <w:jc w:val="both"/>
        <w:rPr>
          <w:rFonts w:ascii="Times New Roman" w:hAnsi="Times New Roman" w:cs="Times New Roman"/>
          <w:sz w:val="24"/>
          <w:szCs w:val="24"/>
          <w:lang w:val="sq-AL"/>
        </w:rPr>
      </w:pPr>
      <w:r w:rsidRPr="00E50B0A">
        <w:rPr>
          <w:rFonts w:ascii="Times New Roman" w:hAnsi="Times New Roman" w:cs="Times New Roman"/>
          <w:sz w:val="24"/>
          <w:szCs w:val="24"/>
          <w:lang w:val="sq-AL"/>
        </w:rPr>
        <w:t>Pra, ka një kuadër të dytë në ligj që, në përputhje me DAFIA-në, rregullon vetëm subjektin që administron fondin – shoqëria e fondeve të investimeve alternative – dhe nuk vendos kufizime mbi investimet dhe huamarrjen e fondit. Në bazë të projektligjit, fondet alternative (të cilat do të përfshinin fondet e sipërmarrjes në kapital) vetëm regjistrohen pranë Autoritetit dhe nuk rregullohen nga Autoriteti, megjithëse administruesi i fondeve të investimeve alternative dhe depozitari i fondeve të investimeve alternative rregullohen nga Autoriteti, siç e kërkon Direktiva. Fondet e investimeve alternative lejohen të marketohen dhe shiten vetëm investitorëve profesionistë.</w:t>
      </w:r>
    </w:p>
    <w:p w:rsidR="00E50B0A" w:rsidRPr="009866BC" w:rsidRDefault="00E50B0A" w:rsidP="00E50B0A">
      <w:pPr>
        <w:spacing w:line="240" w:lineRule="auto"/>
        <w:jc w:val="both"/>
        <w:rPr>
          <w:rFonts w:ascii="Times New Roman" w:hAnsi="Times New Roman" w:cs="Times New Roman"/>
          <w:sz w:val="24"/>
          <w:szCs w:val="24"/>
          <w:lang w:val="sq-AL"/>
        </w:rPr>
      </w:pPr>
      <w:r w:rsidRPr="00E50B0A">
        <w:rPr>
          <w:rFonts w:ascii="Times New Roman" w:hAnsi="Times New Roman" w:cs="Times New Roman"/>
          <w:sz w:val="24"/>
          <w:szCs w:val="24"/>
          <w:lang w:val="sq-AL"/>
        </w:rPr>
        <w:t>Në këtë kapitull neni 12,4 është lënë në fuqi kushti që të paktën 51% të aksioneve ose të së drejtës së votës në shoqërinë administruese të fondeve duhet të jenë në pronësi të subjekteve të licencuara si banka, si shoqëri sigurimi, ose si shoqëri administruese të fondeve, ose si administrues të fondeve të investimeve alternative. Rekomandimi i ekspertëve është që ky kusht të hiqet megjithatë, kjo vendimmarrje i është lënë kuvendit duke dhënë dhe opinionin e ekspertëve në footnote.</w:t>
      </w:r>
    </w:p>
    <w:p w:rsidR="00DC34C4" w:rsidRDefault="00922799" w:rsidP="00DE7DD8">
      <w:pPr>
        <w:spacing w:line="240" w:lineRule="auto"/>
        <w:jc w:val="both"/>
        <w:rPr>
          <w:rFonts w:ascii="Times New Roman" w:hAnsi="Times New Roman" w:cs="Times New Roman"/>
          <w:sz w:val="24"/>
          <w:szCs w:val="24"/>
        </w:rPr>
      </w:pPr>
      <w:r w:rsidRPr="00EA12B3">
        <w:rPr>
          <w:rFonts w:ascii="Times New Roman" w:hAnsi="Times New Roman" w:cs="Times New Roman"/>
          <w:b/>
          <w:sz w:val="24"/>
          <w:szCs w:val="24"/>
        </w:rPr>
        <w:t>Seksioni 2</w:t>
      </w:r>
      <w:r>
        <w:rPr>
          <w:rFonts w:ascii="Times New Roman" w:hAnsi="Times New Roman" w:cs="Times New Roman"/>
          <w:sz w:val="24"/>
          <w:szCs w:val="24"/>
        </w:rPr>
        <w:t xml:space="preserve"> </w:t>
      </w:r>
      <w:r w:rsidR="008D469D">
        <w:rPr>
          <w:rFonts w:ascii="Times New Roman" w:hAnsi="Times New Roman" w:cs="Times New Roman"/>
          <w:sz w:val="24"/>
          <w:szCs w:val="24"/>
        </w:rPr>
        <w:t>parashikon detyrimin e t</w:t>
      </w:r>
      <w:r w:rsidR="00821318">
        <w:rPr>
          <w:rFonts w:ascii="Times New Roman" w:hAnsi="Times New Roman" w:cs="Times New Roman"/>
          <w:sz w:val="24"/>
          <w:szCs w:val="24"/>
        </w:rPr>
        <w:t>ë</w:t>
      </w:r>
      <w:r w:rsidR="00293721">
        <w:rPr>
          <w:rFonts w:ascii="Times New Roman" w:hAnsi="Times New Roman" w:cs="Times New Roman"/>
          <w:sz w:val="24"/>
          <w:szCs w:val="24"/>
        </w:rPr>
        <w:t xml:space="preserve"> gjitha sip</w:t>
      </w:r>
      <w:r w:rsidR="00821318">
        <w:rPr>
          <w:rFonts w:ascii="Times New Roman" w:hAnsi="Times New Roman" w:cs="Times New Roman"/>
          <w:sz w:val="24"/>
          <w:szCs w:val="24"/>
        </w:rPr>
        <w:t>ë</w:t>
      </w:r>
      <w:r w:rsidR="008D469D">
        <w:rPr>
          <w:rFonts w:ascii="Times New Roman" w:hAnsi="Times New Roman" w:cs="Times New Roman"/>
          <w:sz w:val="24"/>
          <w:szCs w:val="24"/>
        </w:rPr>
        <w:t>rmarrjeve t</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investimeve kolektive dhe n</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nfondet e licencuara </w:t>
      </w:r>
      <w:r w:rsidR="00293721">
        <w:rPr>
          <w:rFonts w:ascii="Times New Roman" w:hAnsi="Times New Roman" w:cs="Times New Roman"/>
          <w:sz w:val="24"/>
          <w:szCs w:val="24"/>
        </w:rPr>
        <w:t>dhe</w:t>
      </w:r>
      <w:r w:rsidR="008D469D">
        <w:rPr>
          <w:rFonts w:ascii="Times New Roman" w:hAnsi="Times New Roman" w:cs="Times New Roman"/>
          <w:sz w:val="24"/>
          <w:szCs w:val="24"/>
        </w:rPr>
        <w:t xml:space="preserve"> t</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njohura p</w:t>
      </w:r>
      <w:r w:rsidR="00821318">
        <w:rPr>
          <w:rFonts w:ascii="Times New Roman" w:hAnsi="Times New Roman" w:cs="Times New Roman"/>
          <w:sz w:val="24"/>
          <w:szCs w:val="24"/>
        </w:rPr>
        <w:t>ë</w:t>
      </w:r>
      <w:r w:rsidR="008D469D">
        <w:rPr>
          <w:rFonts w:ascii="Times New Roman" w:hAnsi="Times New Roman" w:cs="Times New Roman"/>
          <w:sz w:val="24"/>
          <w:szCs w:val="24"/>
        </w:rPr>
        <w:t>r tu regjistruar n</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Regjistrin e Sip</w:t>
      </w:r>
      <w:r w:rsidR="00821318">
        <w:rPr>
          <w:rFonts w:ascii="Times New Roman" w:hAnsi="Times New Roman" w:cs="Times New Roman"/>
          <w:sz w:val="24"/>
          <w:szCs w:val="24"/>
        </w:rPr>
        <w:t>ë</w:t>
      </w:r>
      <w:r w:rsidR="008D469D">
        <w:rPr>
          <w:rFonts w:ascii="Times New Roman" w:hAnsi="Times New Roman" w:cs="Times New Roman"/>
          <w:sz w:val="24"/>
          <w:szCs w:val="24"/>
        </w:rPr>
        <w:t>rmarrjes s</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Investimeve Kolektive, Subjekteve Operuese dhe Depozitar</w:t>
      </w:r>
      <w:r w:rsidR="00821318">
        <w:rPr>
          <w:rFonts w:ascii="Times New Roman" w:hAnsi="Times New Roman" w:cs="Times New Roman"/>
          <w:sz w:val="24"/>
          <w:szCs w:val="24"/>
        </w:rPr>
        <w:t>ë</w:t>
      </w:r>
      <w:r w:rsidR="008D469D">
        <w:rPr>
          <w:rFonts w:ascii="Times New Roman" w:hAnsi="Times New Roman" w:cs="Times New Roman"/>
          <w:sz w:val="24"/>
          <w:szCs w:val="24"/>
        </w:rPr>
        <w:t>ve t</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Republik</w:t>
      </w:r>
      <w:r w:rsidR="00821318">
        <w:rPr>
          <w:rFonts w:ascii="Times New Roman" w:hAnsi="Times New Roman" w:cs="Times New Roman"/>
          <w:sz w:val="24"/>
          <w:szCs w:val="24"/>
        </w:rPr>
        <w:t>ë</w:t>
      </w:r>
      <w:r w:rsidR="008D469D">
        <w:rPr>
          <w:rFonts w:ascii="Times New Roman" w:hAnsi="Times New Roman" w:cs="Times New Roman"/>
          <w:sz w:val="24"/>
          <w:szCs w:val="24"/>
        </w:rPr>
        <w:t>s s</w:t>
      </w:r>
      <w:r w:rsidR="00821318">
        <w:rPr>
          <w:rFonts w:ascii="Times New Roman" w:hAnsi="Times New Roman" w:cs="Times New Roman"/>
          <w:sz w:val="24"/>
          <w:szCs w:val="24"/>
        </w:rPr>
        <w:t>ë</w:t>
      </w:r>
      <w:r w:rsidR="008D469D">
        <w:rPr>
          <w:rFonts w:ascii="Times New Roman" w:hAnsi="Times New Roman" w:cs="Times New Roman"/>
          <w:sz w:val="24"/>
          <w:szCs w:val="24"/>
        </w:rPr>
        <w:t xml:space="preserve"> Shqip</w:t>
      </w:r>
      <w:r w:rsidR="00821318">
        <w:rPr>
          <w:rFonts w:ascii="Times New Roman" w:hAnsi="Times New Roman" w:cs="Times New Roman"/>
          <w:sz w:val="24"/>
          <w:szCs w:val="24"/>
        </w:rPr>
        <w:t>ë</w:t>
      </w:r>
      <w:r w:rsidR="00293721">
        <w:rPr>
          <w:rFonts w:ascii="Times New Roman" w:hAnsi="Times New Roman" w:cs="Times New Roman"/>
          <w:sz w:val="24"/>
          <w:szCs w:val="24"/>
        </w:rPr>
        <w:t>ris</w:t>
      </w:r>
      <w:r w:rsidR="00821318">
        <w:rPr>
          <w:rFonts w:ascii="Times New Roman" w:hAnsi="Times New Roman" w:cs="Times New Roman"/>
          <w:sz w:val="24"/>
          <w:szCs w:val="24"/>
        </w:rPr>
        <w:t>ë</w:t>
      </w:r>
      <w:r w:rsidR="008D469D">
        <w:rPr>
          <w:rFonts w:ascii="Times New Roman" w:hAnsi="Times New Roman" w:cs="Times New Roman"/>
          <w:sz w:val="24"/>
          <w:szCs w:val="24"/>
        </w:rPr>
        <w:t>.</w:t>
      </w:r>
    </w:p>
    <w:p w:rsidR="000E01DC" w:rsidRDefault="004663D0" w:rsidP="00DE7DD8">
      <w:pPr>
        <w:spacing w:line="240" w:lineRule="auto"/>
        <w:jc w:val="both"/>
        <w:rPr>
          <w:rFonts w:ascii="Times New Roman" w:hAnsi="Times New Roman" w:cs="Times New Roman"/>
          <w:sz w:val="24"/>
          <w:szCs w:val="24"/>
        </w:rPr>
      </w:pPr>
      <w:r w:rsidRPr="00806B61">
        <w:rPr>
          <w:rFonts w:ascii="Times New Roman" w:hAnsi="Times New Roman" w:cs="Times New Roman"/>
          <w:sz w:val="24"/>
          <w:szCs w:val="24"/>
        </w:rPr>
        <w:t>N</w:t>
      </w:r>
      <w:r w:rsidR="00060544" w:rsidRPr="00806B61">
        <w:rPr>
          <w:rFonts w:ascii="Times New Roman" w:hAnsi="Times New Roman" w:cs="Times New Roman"/>
          <w:sz w:val="24"/>
          <w:szCs w:val="24"/>
        </w:rPr>
        <w:t>ë</w:t>
      </w:r>
      <w:r w:rsidR="00E12B78">
        <w:rPr>
          <w:rFonts w:ascii="Times New Roman" w:hAnsi="Times New Roman" w:cs="Times New Roman"/>
          <w:sz w:val="24"/>
          <w:szCs w:val="24"/>
        </w:rPr>
        <w:t xml:space="preserve"> nenet 8-9-10 parashikohet detyrimi </w:t>
      </w:r>
      <w:r w:rsidR="00293721">
        <w:rPr>
          <w:rFonts w:ascii="Times New Roman" w:hAnsi="Times New Roman" w:cs="Times New Roman"/>
          <w:sz w:val="24"/>
          <w:szCs w:val="24"/>
        </w:rPr>
        <w:t>i</w:t>
      </w:r>
      <w:r w:rsidR="00E12B78">
        <w:rPr>
          <w:rFonts w:ascii="Times New Roman" w:hAnsi="Times New Roman" w:cs="Times New Roman"/>
          <w:sz w:val="24"/>
          <w:szCs w:val="24"/>
        </w:rPr>
        <w:t xml:space="preserve"> AMF-s</w:t>
      </w:r>
      <w:r w:rsidR="00821318">
        <w:rPr>
          <w:rFonts w:ascii="Times New Roman" w:hAnsi="Times New Roman" w:cs="Times New Roman"/>
          <w:sz w:val="24"/>
          <w:szCs w:val="24"/>
        </w:rPr>
        <w:t>ë</w:t>
      </w:r>
      <w:r w:rsidR="00E12B78">
        <w:rPr>
          <w:rFonts w:ascii="Times New Roman" w:hAnsi="Times New Roman" w:cs="Times New Roman"/>
          <w:sz w:val="24"/>
          <w:szCs w:val="24"/>
        </w:rPr>
        <w:t xml:space="preserve"> p</w:t>
      </w:r>
      <w:r w:rsidR="00821318">
        <w:rPr>
          <w:rFonts w:ascii="Times New Roman" w:hAnsi="Times New Roman" w:cs="Times New Roman"/>
          <w:sz w:val="24"/>
          <w:szCs w:val="24"/>
        </w:rPr>
        <w:t>ë</w:t>
      </w:r>
      <w:r w:rsidR="00E12B78">
        <w:rPr>
          <w:rFonts w:ascii="Times New Roman" w:hAnsi="Times New Roman" w:cs="Times New Roman"/>
          <w:sz w:val="24"/>
          <w:szCs w:val="24"/>
        </w:rPr>
        <w:t>r mbajtjen e regjistrit</w:t>
      </w:r>
      <w:r w:rsidR="005766AC">
        <w:rPr>
          <w:rFonts w:ascii="Times New Roman" w:hAnsi="Times New Roman" w:cs="Times New Roman"/>
          <w:sz w:val="24"/>
          <w:szCs w:val="24"/>
        </w:rPr>
        <w:t>,</w:t>
      </w:r>
      <w:r w:rsidR="00E12B78">
        <w:rPr>
          <w:rFonts w:ascii="Times New Roman" w:hAnsi="Times New Roman" w:cs="Times New Roman"/>
          <w:sz w:val="24"/>
          <w:szCs w:val="24"/>
        </w:rPr>
        <w:t xml:space="preserve"> pasqyrimin e sakt</w:t>
      </w:r>
      <w:r w:rsidR="00821318">
        <w:rPr>
          <w:rFonts w:ascii="Times New Roman" w:hAnsi="Times New Roman" w:cs="Times New Roman"/>
          <w:sz w:val="24"/>
          <w:szCs w:val="24"/>
        </w:rPr>
        <w:t>ë</w:t>
      </w:r>
      <w:r w:rsidR="00E12B78">
        <w:rPr>
          <w:rFonts w:ascii="Times New Roman" w:hAnsi="Times New Roman" w:cs="Times New Roman"/>
          <w:sz w:val="24"/>
          <w:szCs w:val="24"/>
        </w:rPr>
        <w:t xml:space="preserve"> e t</w:t>
      </w:r>
      <w:r w:rsidR="00821318">
        <w:rPr>
          <w:rFonts w:ascii="Times New Roman" w:hAnsi="Times New Roman" w:cs="Times New Roman"/>
          <w:sz w:val="24"/>
          <w:szCs w:val="24"/>
        </w:rPr>
        <w:t>ë</w:t>
      </w:r>
      <w:r w:rsidR="00293721">
        <w:rPr>
          <w:rFonts w:ascii="Times New Roman" w:hAnsi="Times New Roman" w:cs="Times New Roman"/>
          <w:sz w:val="24"/>
          <w:szCs w:val="24"/>
        </w:rPr>
        <w:t xml:space="preserve"> p</w:t>
      </w:r>
      <w:r w:rsidR="00821318">
        <w:rPr>
          <w:rFonts w:ascii="Times New Roman" w:hAnsi="Times New Roman" w:cs="Times New Roman"/>
          <w:sz w:val="24"/>
          <w:szCs w:val="24"/>
        </w:rPr>
        <w:t>ë</w:t>
      </w:r>
      <w:r w:rsidR="00E12B78">
        <w:rPr>
          <w:rFonts w:ascii="Times New Roman" w:hAnsi="Times New Roman" w:cs="Times New Roman"/>
          <w:sz w:val="24"/>
          <w:szCs w:val="24"/>
        </w:rPr>
        <w:t>rdit</w:t>
      </w:r>
      <w:r w:rsidR="00821318">
        <w:rPr>
          <w:rFonts w:ascii="Times New Roman" w:hAnsi="Times New Roman" w:cs="Times New Roman"/>
          <w:sz w:val="24"/>
          <w:szCs w:val="24"/>
        </w:rPr>
        <w:t>ë</w:t>
      </w:r>
      <w:r w:rsidR="00293721">
        <w:rPr>
          <w:rFonts w:ascii="Times New Roman" w:hAnsi="Times New Roman" w:cs="Times New Roman"/>
          <w:sz w:val="24"/>
          <w:szCs w:val="24"/>
        </w:rPr>
        <w:t>suar n</w:t>
      </w:r>
      <w:r w:rsidR="00821318">
        <w:rPr>
          <w:rFonts w:ascii="Times New Roman" w:hAnsi="Times New Roman" w:cs="Times New Roman"/>
          <w:sz w:val="24"/>
          <w:szCs w:val="24"/>
        </w:rPr>
        <w:t>ë</w:t>
      </w:r>
      <w:r w:rsidR="00E12B78">
        <w:rPr>
          <w:rFonts w:ascii="Times New Roman" w:hAnsi="Times New Roman" w:cs="Times New Roman"/>
          <w:sz w:val="24"/>
          <w:szCs w:val="24"/>
        </w:rPr>
        <w:t xml:space="preserve"> </w:t>
      </w:r>
      <w:r w:rsidR="00293721">
        <w:rPr>
          <w:rFonts w:ascii="Times New Roman" w:hAnsi="Times New Roman" w:cs="Times New Roman"/>
          <w:sz w:val="24"/>
          <w:szCs w:val="24"/>
        </w:rPr>
        <w:t>ç</w:t>
      </w:r>
      <w:r w:rsidR="00E12B78">
        <w:rPr>
          <w:rFonts w:ascii="Times New Roman" w:hAnsi="Times New Roman" w:cs="Times New Roman"/>
          <w:sz w:val="24"/>
          <w:szCs w:val="24"/>
        </w:rPr>
        <w:t>do moment t</w:t>
      </w:r>
      <w:r w:rsidR="00821318">
        <w:rPr>
          <w:rFonts w:ascii="Times New Roman" w:hAnsi="Times New Roman" w:cs="Times New Roman"/>
          <w:sz w:val="24"/>
          <w:szCs w:val="24"/>
        </w:rPr>
        <w:t>ë</w:t>
      </w:r>
      <w:r w:rsidR="00E12B78">
        <w:rPr>
          <w:rFonts w:ascii="Times New Roman" w:hAnsi="Times New Roman" w:cs="Times New Roman"/>
          <w:sz w:val="24"/>
          <w:szCs w:val="24"/>
        </w:rPr>
        <w:t xml:space="preserve"> informacioneve</w:t>
      </w:r>
      <w:r w:rsidR="005766AC">
        <w:rPr>
          <w:rFonts w:ascii="Times New Roman" w:hAnsi="Times New Roman" w:cs="Times New Roman"/>
          <w:sz w:val="24"/>
          <w:szCs w:val="24"/>
        </w:rPr>
        <w:t xml:space="preserve"> dhe publiki</w:t>
      </w:r>
      <w:r w:rsidR="003E00B3">
        <w:rPr>
          <w:rFonts w:ascii="Times New Roman" w:hAnsi="Times New Roman" w:cs="Times New Roman"/>
          <w:sz w:val="24"/>
          <w:szCs w:val="24"/>
        </w:rPr>
        <w:t>mi</w:t>
      </w:r>
      <w:r w:rsidR="005766AC">
        <w:rPr>
          <w:rFonts w:ascii="Times New Roman" w:hAnsi="Times New Roman" w:cs="Times New Roman"/>
          <w:sz w:val="24"/>
          <w:szCs w:val="24"/>
        </w:rPr>
        <w:t xml:space="preserve"> </w:t>
      </w:r>
      <w:r w:rsidR="00293721">
        <w:rPr>
          <w:rFonts w:ascii="Times New Roman" w:hAnsi="Times New Roman" w:cs="Times New Roman"/>
          <w:sz w:val="24"/>
          <w:szCs w:val="24"/>
        </w:rPr>
        <w:t>i</w:t>
      </w:r>
      <w:r w:rsidR="005766AC">
        <w:rPr>
          <w:rFonts w:ascii="Times New Roman" w:hAnsi="Times New Roman" w:cs="Times New Roman"/>
          <w:sz w:val="24"/>
          <w:szCs w:val="24"/>
        </w:rPr>
        <w:t xml:space="preserve"> k</w:t>
      </w:r>
      <w:r w:rsidR="00821318">
        <w:rPr>
          <w:rFonts w:ascii="Times New Roman" w:hAnsi="Times New Roman" w:cs="Times New Roman"/>
          <w:sz w:val="24"/>
          <w:szCs w:val="24"/>
        </w:rPr>
        <w:t>ë</w:t>
      </w:r>
      <w:r w:rsidR="005766AC">
        <w:rPr>
          <w:rFonts w:ascii="Times New Roman" w:hAnsi="Times New Roman" w:cs="Times New Roman"/>
          <w:sz w:val="24"/>
          <w:szCs w:val="24"/>
        </w:rPr>
        <w:t>tij regjistri n</w:t>
      </w:r>
      <w:r w:rsidR="00821318">
        <w:rPr>
          <w:rFonts w:ascii="Times New Roman" w:hAnsi="Times New Roman" w:cs="Times New Roman"/>
          <w:sz w:val="24"/>
          <w:szCs w:val="24"/>
        </w:rPr>
        <w:t>ë</w:t>
      </w:r>
      <w:r w:rsidR="005766AC">
        <w:rPr>
          <w:rFonts w:ascii="Times New Roman" w:hAnsi="Times New Roman" w:cs="Times New Roman"/>
          <w:sz w:val="24"/>
          <w:szCs w:val="24"/>
        </w:rPr>
        <w:t xml:space="preserve"> faqen e </w:t>
      </w:r>
      <w:r w:rsidR="00293721">
        <w:rPr>
          <w:rFonts w:ascii="Times New Roman" w:hAnsi="Times New Roman" w:cs="Times New Roman"/>
          <w:sz w:val="24"/>
          <w:szCs w:val="24"/>
        </w:rPr>
        <w:t>internetit t</w:t>
      </w:r>
      <w:r w:rsidR="00821318">
        <w:rPr>
          <w:rFonts w:ascii="Times New Roman" w:hAnsi="Times New Roman" w:cs="Times New Roman"/>
          <w:sz w:val="24"/>
          <w:szCs w:val="24"/>
        </w:rPr>
        <w:t>ë</w:t>
      </w:r>
      <w:r w:rsidR="005766AC">
        <w:rPr>
          <w:rFonts w:ascii="Times New Roman" w:hAnsi="Times New Roman" w:cs="Times New Roman"/>
          <w:sz w:val="24"/>
          <w:szCs w:val="24"/>
        </w:rPr>
        <w:t xml:space="preserve"> Autoritetit</w:t>
      </w:r>
      <w:r w:rsidR="00E12B78">
        <w:rPr>
          <w:rFonts w:ascii="Times New Roman" w:hAnsi="Times New Roman" w:cs="Times New Roman"/>
          <w:sz w:val="24"/>
          <w:szCs w:val="24"/>
        </w:rPr>
        <w:t xml:space="preserve">. </w:t>
      </w:r>
      <w:r w:rsidR="00293721">
        <w:rPr>
          <w:rFonts w:ascii="Times New Roman" w:hAnsi="Times New Roman" w:cs="Times New Roman"/>
          <w:sz w:val="24"/>
          <w:szCs w:val="24"/>
        </w:rPr>
        <w:t>Gjithashtu n</w:t>
      </w:r>
      <w:r w:rsidR="00821318">
        <w:rPr>
          <w:rFonts w:ascii="Times New Roman" w:hAnsi="Times New Roman" w:cs="Times New Roman"/>
          <w:sz w:val="24"/>
          <w:szCs w:val="24"/>
        </w:rPr>
        <w:t>ë</w:t>
      </w:r>
      <w:r w:rsidR="005766AC">
        <w:rPr>
          <w:rFonts w:ascii="Times New Roman" w:hAnsi="Times New Roman" w:cs="Times New Roman"/>
          <w:sz w:val="24"/>
          <w:szCs w:val="24"/>
        </w:rPr>
        <w:t xml:space="preserve"> k</w:t>
      </w:r>
      <w:r w:rsidR="00821318">
        <w:rPr>
          <w:rFonts w:ascii="Times New Roman" w:hAnsi="Times New Roman" w:cs="Times New Roman"/>
          <w:sz w:val="24"/>
          <w:szCs w:val="24"/>
        </w:rPr>
        <w:t>ë</w:t>
      </w:r>
      <w:r w:rsidR="005766AC">
        <w:rPr>
          <w:rFonts w:ascii="Times New Roman" w:hAnsi="Times New Roman" w:cs="Times New Roman"/>
          <w:sz w:val="24"/>
          <w:szCs w:val="24"/>
        </w:rPr>
        <w:t>t</w:t>
      </w:r>
      <w:r w:rsidR="00821318">
        <w:rPr>
          <w:rFonts w:ascii="Times New Roman" w:hAnsi="Times New Roman" w:cs="Times New Roman"/>
          <w:sz w:val="24"/>
          <w:szCs w:val="24"/>
        </w:rPr>
        <w:t>ë</w:t>
      </w:r>
      <w:r w:rsidR="005766AC">
        <w:rPr>
          <w:rFonts w:ascii="Times New Roman" w:hAnsi="Times New Roman" w:cs="Times New Roman"/>
          <w:sz w:val="24"/>
          <w:szCs w:val="24"/>
        </w:rPr>
        <w:t xml:space="preserve"> seksion p</w:t>
      </w:r>
      <w:r w:rsidR="00821318">
        <w:rPr>
          <w:rFonts w:ascii="Times New Roman" w:hAnsi="Times New Roman" w:cs="Times New Roman"/>
          <w:sz w:val="24"/>
          <w:szCs w:val="24"/>
        </w:rPr>
        <w:t>ë</w:t>
      </w:r>
      <w:r w:rsidR="005766AC">
        <w:rPr>
          <w:rFonts w:ascii="Times New Roman" w:hAnsi="Times New Roman" w:cs="Times New Roman"/>
          <w:sz w:val="24"/>
          <w:szCs w:val="24"/>
        </w:rPr>
        <w:t>rcaktohe</w:t>
      </w:r>
      <w:r w:rsidR="00293721">
        <w:rPr>
          <w:rFonts w:ascii="Times New Roman" w:hAnsi="Times New Roman" w:cs="Times New Roman"/>
          <w:sz w:val="24"/>
          <w:szCs w:val="24"/>
        </w:rPr>
        <w:t>n</w:t>
      </w:r>
      <w:r w:rsidR="005766AC">
        <w:rPr>
          <w:rFonts w:ascii="Times New Roman" w:hAnsi="Times New Roman" w:cs="Times New Roman"/>
          <w:sz w:val="24"/>
          <w:szCs w:val="24"/>
        </w:rPr>
        <w:t xml:space="preserve"> edhe llojet e informacionev</w:t>
      </w:r>
      <w:r w:rsidR="00EB1883">
        <w:rPr>
          <w:rFonts w:ascii="Times New Roman" w:hAnsi="Times New Roman" w:cs="Times New Roman"/>
          <w:sz w:val="24"/>
          <w:szCs w:val="24"/>
        </w:rPr>
        <w:t>e q</w:t>
      </w:r>
      <w:r w:rsidR="00821318">
        <w:rPr>
          <w:rFonts w:ascii="Times New Roman" w:hAnsi="Times New Roman" w:cs="Times New Roman"/>
          <w:sz w:val="24"/>
          <w:szCs w:val="24"/>
        </w:rPr>
        <w:t>ë</w:t>
      </w:r>
      <w:r w:rsidR="00EB1883">
        <w:rPr>
          <w:rFonts w:ascii="Times New Roman" w:hAnsi="Times New Roman" w:cs="Times New Roman"/>
          <w:sz w:val="24"/>
          <w:szCs w:val="24"/>
        </w:rPr>
        <w:t xml:space="preserve"> duhet t</w:t>
      </w:r>
      <w:r w:rsidR="00821318">
        <w:rPr>
          <w:rFonts w:ascii="Times New Roman" w:hAnsi="Times New Roman" w:cs="Times New Roman"/>
          <w:sz w:val="24"/>
          <w:szCs w:val="24"/>
        </w:rPr>
        <w:t>ë</w:t>
      </w:r>
      <w:r w:rsidR="00EB1883">
        <w:rPr>
          <w:rFonts w:ascii="Times New Roman" w:hAnsi="Times New Roman" w:cs="Times New Roman"/>
          <w:sz w:val="24"/>
          <w:szCs w:val="24"/>
        </w:rPr>
        <w:t xml:space="preserve"> p</w:t>
      </w:r>
      <w:r w:rsidR="00821318">
        <w:rPr>
          <w:rFonts w:ascii="Times New Roman" w:hAnsi="Times New Roman" w:cs="Times New Roman"/>
          <w:sz w:val="24"/>
          <w:szCs w:val="24"/>
        </w:rPr>
        <w:t>ë</w:t>
      </w:r>
      <w:r w:rsidR="00EB1883">
        <w:rPr>
          <w:rFonts w:ascii="Times New Roman" w:hAnsi="Times New Roman" w:cs="Times New Roman"/>
          <w:sz w:val="24"/>
          <w:szCs w:val="24"/>
        </w:rPr>
        <w:t>rmbaj</w:t>
      </w:r>
      <w:r w:rsidR="00821318">
        <w:rPr>
          <w:rFonts w:ascii="Times New Roman" w:hAnsi="Times New Roman" w:cs="Times New Roman"/>
          <w:sz w:val="24"/>
          <w:szCs w:val="24"/>
        </w:rPr>
        <w:t>ë</w:t>
      </w:r>
      <w:r w:rsidR="00EB1883">
        <w:rPr>
          <w:rFonts w:ascii="Times New Roman" w:hAnsi="Times New Roman" w:cs="Times New Roman"/>
          <w:sz w:val="24"/>
          <w:szCs w:val="24"/>
        </w:rPr>
        <w:t xml:space="preserve"> </w:t>
      </w:r>
      <w:r w:rsidR="00293721">
        <w:rPr>
          <w:rFonts w:ascii="Times New Roman" w:hAnsi="Times New Roman" w:cs="Times New Roman"/>
          <w:sz w:val="24"/>
          <w:szCs w:val="24"/>
        </w:rPr>
        <w:t>ky regjist</w:t>
      </w:r>
      <w:r w:rsidR="00821318">
        <w:rPr>
          <w:rFonts w:ascii="Times New Roman" w:hAnsi="Times New Roman" w:cs="Times New Roman"/>
          <w:sz w:val="24"/>
          <w:szCs w:val="24"/>
        </w:rPr>
        <w:t>ë</w:t>
      </w:r>
      <w:r w:rsidR="00293721">
        <w:rPr>
          <w:rFonts w:ascii="Times New Roman" w:hAnsi="Times New Roman" w:cs="Times New Roman"/>
          <w:sz w:val="24"/>
          <w:szCs w:val="24"/>
        </w:rPr>
        <w:t>r</w:t>
      </w:r>
      <w:r w:rsidR="00EB1883">
        <w:rPr>
          <w:rFonts w:ascii="Times New Roman" w:hAnsi="Times New Roman" w:cs="Times New Roman"/>
          <w:sz w:val="24"/>
          <w:szCs w:val="24"/>
        </w:rPr>
        <w:t xml:space="preserve">. </w:t>
      </w:r>
    </w:p>
    <w:p w:rsidR="004D678E" w:rsidRPr="004D678E" w:rsidRDefault="00DF68B7" w:rsidP="004D678E">
      <w:pPr>
        <w:spacing w:line="240" w:lineRule="auto"/>
        <w:jc w:val="both"/>
        <w:rPr>
          <w:rFonts w:ascii="Times New Roman" w:hAnsi="Times New Roman" w:cs="Times New Roman"/>
          <w:sz w:val="24"/>
          <w:szCs w:val="24"/>
        </w:rPr>
      </w:pPr>
      <w:r w:rsidRPr="00DF68B7">
        <w:rPr>
          <w:rFonts w:ascii="Times New Roman" w:hAnsi="Times New Roman" w:cs="Times New Roman"/>
          <w:b/>
          <w:sz w:val="24"/>
          <w:szCs w:val="24"/>
        </w:rPr>
        <w:t>Kreu II</w:t>
      </w:r>
      <w:r w:rsidRPr="00DF68B7">
        <w:rPr>
          <w:rFonts w:ascii="Times New Roman" w:hAnsi="Times New Roman" w:cs="Times New Roman"/>
          <w:sz w:val="24"/>
          <w:szCs w:val="24"/>
        </w:rPr>
        <w:t>, mbulon kërkesat për shoqëritë administruese të fondeve, si shoqëritë administruese që administrojnë fondet me ofertë publike ashtu edhe shoqëritë administruese të fondeve të investimeve alternative të cilat u ofrohen vetëm klienteve profesionistë. Në këtë kapitull futen koncepte të reja siç është fondi i</w:t>
      </w:r>
      <w:r w:rsidR="00CB1DCC">
        <w:rPr>
          <w:rFonts w:ascii="Times New Roman" w:hAnsi="Times New Roman" w:cs="Times New Roman"/>
          <w:sz w:val="24"/>
          <w:szCs w:val="24"/>
        </w:rPr>
        <w:t xml:space="preserve"> investimit alternative dhe </w:t>
      </w:r>
      <w:r w:rsidR="004D678E" w:rsidRPr="004D678E">
        <w:rPr>
          <w:rFonts w:ascii="Times New Roman" w:hAnsi="Times New Roman" w:cs="Times New Roman"/>
          <w:sz w:val="24"/>
          <w:szCs w:val="24"/>
        </w:rPr>
        <w:t xml:space="preserve">është i ndarë në 2 Seksione. </w:t>
      </w:r>
    </w:p>
    <w:p w:rsidR="004D678E" w:rsidRPr="004D678E" w:rsidRDefault="004D678E" w:rsidP="004D678E">
      <w:pPr>
        <w:spacing w:line="240" w:lineRule="auto"/>
        <w:jc w:val="both"/>
        <w:rPr>
          <w:rFonts w:ascii="Times New Roman" w:hAnsi="Times New Roman" w:cs="Times New Roman"/>
          <w:sz w:val="24"/>
          <w:szCs w:val="24"/>
        </w:rPr>
      </w:pPr>
      <w:r w:rsidRPr="004D678E">
        <w:rPr>
          <w:rFonts w:ascii="Times New Roman" w:hAnsi="Times New Roman" w:cs="Times New Roman"/>
          <w:sz w:val="24"/>
          <w:szCs w:val="24"/>
        </w:rPr>
        <w:t xml:space="preserve">Në </w:t>
      </w:r>
      <w:r w:rsidRPr="004D678E">
        <w:rPr>
          <w:rFonts w:ascii="Times New Roman" w:hAnsi="Times New Roman" w:cs="Times New Roman"/>
          <w:b/>
          <w:sz w:val="24"/>
          <w:szCs w:val="24"/>
        </w:rPr>
        <w:t>seksioni 1</w:t>
      </w:r>
      <w:r w:rsidRPr="004D678E">
        <w:rPr>
          <w:rFonts w:ascii="Times New Roman" w:hAnsi="Times New Roman" w:cs="Times New Roman"/>
          <w:sz w:val="24"/>
          <w:szCs w:val="24"/>
        </w:rPr>
        <w:t xml:space="preserve"> parashikon kushtet për krijimin dhe veprimtarinë e shoqërisë administruese të fondeve, duke nisur me kriteret e licencimit të shoqërisë administurese të fondeve , kapitalin fillestar të shlyer vetëm me mjete monetare, kërkesat për aftësinë dhe përshtatshmërinë e subjektit që kërkon të licencohet, </w:t>
      </w:r>
      <w:r w:rsidR="007136A8">
        <w:rPr>
          <w:rFonts w:ascii="Times New Roman" w:hAnsi="Times New Roman" w:cs="Times New Roman"/>
          <w:sz w:val="24"/>
          <w:szCs w:val="24"/>
        </w:rPr>
        <w:t xml:space="preserve">aksionareve </w:t>
      </w:r>
      <w:r w:rsidRPr="004D678E">
        <w:rPr>
          <w:rFonts w:ascii="Times New Roman" w:hAnsi="Times New Roman" w:cs="Times New Roman"/>
          <w:sz w:val="24"/>
          <w:szCs w:val="24"/>
        </w:rPr>
        <w:t xml:space="preserve">të tyre dhe personave që do të ushtrojnë </w:t>
      </w:r>
      <w:r w:rsidRPr="004D678E">
        <w:rPr>
          <w:rFonts w:ascii="Times New Roman" w:hAnsi="Times New Roman" w:cs="Times New Roman"/>
          <w:sz w:val="24"/>
          <w:szCs w:val="24"/>
        </w:rPr>
        <w:lastRenderedPageBreak/>
        <w:t xml:space="preserve">funksione kontrolluese mbi subjektin kërkues, dhënia dhe refuzimi i licencës shoqërisë administruese të fondeve, si dhe zëvendësimi i shoqërisë administruese. </w:t>
      </w:r>
    </w:p>
    <w:p w:rsidR="004D678E" w:rsidRPr="004D678E" w:rsidRDefault="004D678E" w:rsidP="004D678E">
      <w:p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Projektligji bën parashikime të veçuara për:</w:t>
      </w:r>
    </w:p>
    <w:p w:rsidR="004D678E" w:rsidRPr="004D678E" w:rsidRDefault="004D678E" w:rsidP="004D678E">
      <w:pPr>
        <w:numPr>
          <w:ilvl w:val="0"/>
          <w:numId w:val="29"/>
        </w:num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licencimin, rregullimin dhe mbikëqyrjen e shoqërive administruese të fondeve të investimeve alternative që administrojnë fonde të investimeve alternative ofruar vetëm klientëve profesionistë</w:t>
      </w:r>
    </w:p>
    <w:p w:rsidR="004D678E" w:rsidRPr="004D678E" w:rsidRDefault="004D678E" w:rsidP="004D678E">
      <w:pPr>
        <w:numPr>
          <w:ilvl w:val="0"/>
          <w:numId w:val="29"/>
        </w:num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shoqëritë administruese që i licencon Autoriteti për të administruar fonde me ofertë publike në Shqipëri (përfshirë edhe sipas Direktivave të BE-së për fondet e investimeve alternative që i plotësojnë kushtet për ofertë publike dhe sipërmarrjet e investimeve kolektive në letra me vlerë të transferueshme)</w:t>
      </w:r>
    </w:p>
    <w:p w:rsidR="004D678E" w:rsidRPr="004D678E" w:rsidRDefault="004D678E" w:rsidP="004D678E">
      <w:p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 xml:space="preserve">Për të shmangur pengimin e firmave ekzistuese dhe uljen e nivelit të mbrojtjes së investitorëve që parashikohet tani nga kërkesat për shoqëritë administruese në zbatim të Ligjit ekzistues si edhe vendosjen e barrës së kostove shtesë, në dispozitat e veta kalimtare ky projektligj i jep mundësi subjektit që ka licencë si shoqëri administruese e sipërmarrjeve të investimeve kolektive me ofertë publike (fondet me ofertë publike) – në thelb kërkesat ekzistuese që janë sipas llojit të SIKLVT-ve në bazë të Ligjit nr.10198 – </w:t>
      </w:r>
      <w:r w:rsidRPr="004D678E">
        <w:rPr>
          <w:rFonts w:ascii="Times New Roman" w:hAnsi="Times New Roman" w:cs="Times New Roman"/>
          <w:i/>
          <w:sz w:val="24"/>
          <w:szCs w:val="24"/>
          <w:lang w:val="sq-AL"/>
        </w:rPr>
        <w:t>të administrojë edhe fondet e investimeve alternative me të njëjtën licencë</w:t>
      </w:r>
      <w:r w:rsidRPr="004D678E">
        <w:rPr>
          <w:rFonts w:ascii="Times New Roman" w:hAnsi="Times New Roman" w:cs="Times New Roman"/>
          <w:sz w:val="24"/>
          <w:szCs w:val="24"/>
          <w:lang w:val="sq-AL"/>
        </w:rPr>
        <w:t xml:space="preserve"> deri në momentin kur Shqipëria të anëtarësohet në Bashkimin Evropian.  </w:t>
      </w:r>
    </w:p>
    <w:p w:rsidR="004D678E" w:rsidRPr="004D678E" w:rsidRDefault="004D678E" w:rsidP="004D678E">
      <w:p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Vlera e kësaj është se:</w:t>
      </w:r>
    </w:p>
    <w:p w:rsidR="004D678E" w:rsidRPr="004D678E" w:rsidRDefault="004D678E" w:rsidP="004D678E">
      <w:pPr>
        <w:numPr>
          <w:ilvl w:val="0"/>
          <w:numId w:val="28"/>
        </w:num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U jep mundësi shoqërive administruese ekzistuese të fondeve me ofertë publike (nuk ka fonde të tjera) të vijojnë në përgjithësi siç janë dhe të vijojnë t’i administrojnë fondet ekzistuese, të cilat teknikisht janë fonde të investimeve alternative – dhe në të ardhmen të jenë në gjendje të administrojnë sipërmarrje të investimeve kolektive në letra me vlerë të transferueshme nëse bëhet e mundshme të operohen fonde të tilla në Shqipëri</w:t>
      </w:r>
    </w:p>
    <w:p w:rsidR="004D678E" w:rsidRPr="004D678E" w:rsidRDefault="004D678E" w:rsidP="004D678E">
      <w:pPr>
        <w:numPr>
          <w:ilvl w:val="0"/>
          <w:numId w:val="28"/>
        </w:num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I jep mundësi çdo firme të re që hyn në tregun e administrimit të fondeve të vendosë, nëse dëshiron të administrojë dhe t’u ofrojë fonde të investimeve alternative vetëm klientëve profesionistë, të licencohet vetëm si shoqëri administruese e fondeve të investimeve alternative dhe të jetë objekt i një regjimi më të lehtë</w:t>
      </w:r>
    </w:p>
    <w:p w:rsidR="004D678E" w:rsidRPr="004D678E" w:rsidRDefault="004D678E" w:rsidP="004D678E">
      <w:pPr>
        <w:numPr>
          <w:ilvl w:val="0"/>
          <w:numId w:val="28"/>
        </w:num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I jep mundësi çdo firme të re që hyn në tregun e administrimit të fondeve të vendosë, nëse dëshiron t’i ofrojë sipërmarrje të investimeve kolektive me ofertë publike publikut dhe të ofrojë fonde të investimeve alternative, të licencohet vetëm si shoqëri administruese</w:t>
      </w:r>
    </w:p>
    <w:p w:rsidR="004D678E" w:rsidRPr="004D678E" w:rsidRDefault="004D678E" w:rsidP="004D678E">
      <w:pPr>
        <w:spacing w:line="240" w:lineRule="auto"/>
        <w:jc w:val="both"/>
        <w:rPr>
          <w:rFonts w:ascii="Times New Roman" w:hAnsi="Times New Roman" w:cs="Times New Roman"/>
          <w:sz w:val="24"/>
          <w:szCs w:val="24"/>
          <w:lang w:val="sq-AL"/>
        </w:rPr>
      </w:pPr>
      <w:r w:rsidRPr="004D678E">
        <w:rPr>
          <w:rFonts w:ascii="Times New Roman" w:hAnsi="Times New Roman" w:cs="Times New Roman"/>
          <w:sz w:val="24"/>
          <w:szCs w:val="24"/>
          <w:lang w:val="sq-AL"/>
        </w:rPr>
        <w:t>Në përgjithësi, vlera tjetër e kësaj qasjeje është se ka efektivet më të mirë të kostos për një treg të sapolindur, në krahasim me domosdoshmërinë e të pasurit të dy licencave për të njëjtën firmë, hë për hë.</w:t>
      </w:r>
    </w:p>
    <w:p w:rsidR="004D678E" w:rsidRPr="004D678E" w:rsidRDefault="004D678E" w:rsidP="004D678E">
      <w:pPr>
        <w:spacing w:line="240" w:lineRule="auto"/>
        <w:jc w:val="both"/>
        <w:rPr>
          <w:rFonts w:ascii="Times New Roman" w:hAnsi="Times New Roman" w:cs="Times New Roman"/>
          <w:sz w:val="24"/>
          <w:szCs w:val="24"/>
        </w:rPr>
      </w:pPr>
      <w:r w:rsidRPr="004D678E">
        <w:rPr>
          <w:rFonts w:ascii="Times New Roman" w:hAnsi="Times New Roman" w:cs="Times New Roman"/>
          <w:b/>
          <w:sz w:val="24"/>
          <w:szCs w:val="24"/>
        </w:rPr>
        <w:t>Seksioni 2</w:t>
      </w:r>
      <w:r w:rsidRPr="004D678E">
        <w:rPr>
          <w:rFonts w:ascii="Times New Roman" w:hAnsi="Times New Roman" w:cs="Times New Roman"/>
          <w:sz w:val="24"/>
          <w:szCs w:val="24"/>
        </w:rPr>
        <w:t xml:space="preserve"> parashikon detyrat e shoqerise administruese, parandalimin e konfliktit te interest qe lind ne lidhje me veprimtarine e saj tregtare, delegimin e disa pjeseve te veprimtarise se saj tregtare nje te treti, vetem me miratimin paraprak te Autoritetit dhe pa u shkarkuar nga pergjegjesia, </w:t>
      </w:r>
    </w:p>
    <w:p w:rsidR="004D678E" w:rsidRPr="004D678E" w:rsidRDefault="004D678E" w:rsidP="004D678E">
      <w:pPr>
        <w:spacing w:line="240" w:lineRule="auto"/>
        <w:jc w:val="both"/>
        <w:rPr>
          <w:rFonts w:ascii="Times New Roman" w:hAnsi="Times New Roman" w:cs="Times New Roman"/>
          <w:sz w:val="24"/>
          <w:szCs w:val="24"/>
        </w:rPr>
      </w:pPr>
      <w:r w:rsidRPr="004D678E">
        <w:rPr>
          <w:rFonts w:ascii="Times New Roman" w:hAnsi="Times New Roman" w:cs="Times New Roman"/>
          <w:sz w:val="24"/>
          <w:szCs w:val="24"/>
        </w:rPr>
        <w:t xml:space="preserve">Ne nenin 26 parashikohet vendosja dhe zbatimi i nje politike shperblimi te punës e cila të nxisë administrim të shëndoshë dhe mbajtje në kontroll të riskut të subjektit dhe e cila është në përputhje me profilin e riskut dhe strategjinë e saj afatgjatë. </w:t>
      </w:r>
    </w:p>
    <w:p w:rsidR="004D678E" w:rsidRPr="004D678E" w:rsidRDefault="004D678E" w:rsidP="004D678E">
      <w:pPr>
        <w:spacing w:line="240" w:lineRule="auto"/>
        <w:jc w:val="both"/>
        <w:rPr>
          <w:rFonts w:ascii="Times New Roman" w:hAnsi="Times New Roman" w:cs="Times New Roman"/>
          <w:sz w:val="24"/>
          <w:szCs w:val="24"/>
        </w:rPr>
      </w:pPr>
      <w:r w:rsidRPr="004D678E">
        <w:rPr>
          <w:rFonts w:ascii="Times New Roman" w:hAnsi="Times New Roman" w:cs="Times New Roman"/>
          <w:sz w:val="24"/>
          <w:szCs w:val="24"/>
        </w:rPr>
        <w:lastRenderedPageBreak/>
        <w:t>Projekt ligji, parashikon edhe frekuencen dhe Kohen e llogaritjes se vleres neto te aktiveve per aksion ose kuote, si dhe kerkesat qe zbatohen per kryerjen e kesaj llogaritjeje. Llogarija e vleres se aktiveve te sipermarrjes se investimeve kolektive me oferte publike mbeshtetet ne Standartin Nderkombetar te Raportimi Financiare 13 “Matja e vleres se drejte”.</w:t>
      </w:r>
    </w:p>
    <w:p w:rsidR="004D678E" w:rsidRDefault="004D678E" w:rsidP="00DE7DD8">
      <w:pPr>
        <w:spacing w:line="240" w:lineRule="auto"/>
        <w:jc w:val="both"/>
        <w:rPr>
          <w:rFonts w:ascii="Times New Roman" w:hAnsi="Times New Roman" w:cs="Times New Roman"/>
          <w:sz w:val="24"/>
          <w:szCs w:val="24"/>
        </w:rPr>
      </w:pPr>
      <w:r w:rsidRPr="004D678E">
        <w:rPr>
          <w:rFonts w:ascii="Times New Roman" w:hAnsi="Times New Roman" w:cs="Times New Roman"/>
          <w:sz w:val="24"/>
          <w:szCs w:val="24"/>
        </w:rPr>
        <w:t xml:space="preserve">Ne nenin 33 dhe 34 te projekt ligjit parashikohen funksionet e auditimit te brendshem te shoqerisë administruese të fondeve në raport me madhesinë dhe kapacitetet e pershtatshem per veprimtarine tregtare qe kryen si dhe caktimi nje audituesi te jashtem I pavarur nga shoqeria administruese per auditimin e pasqyrave financiare te saj. </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b/>
          <w:sz w:val="24"/>
          <w:szCs w:val="24"/>
        </w:rPr>
        <w:t>Kreu III,</w:t>
      </w:r>
      <w:r w:rsidRPr="00677E10">
        <w:rPr>
          <w:rFonts w:ascii="Times New Roman" w:hAnsi="Times New Roman" w:cs="Times New Roman"/>
          <w:sz w:val="24"/>
          <w:szCs w:val="24"/>
        </w:rPr>
        <w:t xml:space="preserve"> mbulon licencimin e depozitareve te sipermarrjes se investimeve kolektive me oferte publike dhe depozitareve te fondeve te investimeve alternative. </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Siç e kërkojnë Direktivat e BE-së, kërkohen dy regjime të ndryshme për licencimin, rregullimin dhe mbikëqyrjen e depozitarëve të sipërmarrjeve të investimeve kolektive me ofertë publike dhe për fondet e investimeve alternative. Secili lloj depozitari ka mundësi të mbajë edhe licencë si depozitar i llojit tjetër, çka është në përputhje me praktikën evropiane.</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 xml:space="preserve">Edhe në këtë rast, për të shmangur pengimin e firmave ekzistuese dhe uljen e nivelit të mbrojtjes së investitorëve që parashikohet tani nga kërkesat për depozitarët në zbatim të Ligjit aktual, dhe vendosjen e një barre më të lartë nga kostot, ky projektligj i jep mundësi subjektit që ka licencë si depozitar i sipërmarrjeve të investimeve kolektive me ofertë publike (fondet me ofertë publike) </w:t>
      </w:r>
      <w:r w:rsidRPr="00677E10">
        <w:rPr>
          <w:rFonts w:ascii="Times New Roman" w:hAnsi="Times New Roman" w:cs="Times New Roman"/>
          <w:i/>
          <w:sz w:val="24"/>
          <w:szCs w:val="24"/>
          <w:lang w:val="sq-AL"/>
        </w:rPr>
        <w:t>të ofrojë shërbime depozitari edhe për fondet e investimeve alternative me të njëjtën licencë</w:t>
      </w:r>
      <w:r w:rsidRPr="00677E10">
        <w:rPr>
          <w:rFonts w:ascii="Times New Roman" w:hAnsi="Times New Roman" w:cs="Times New Roman"/>
          <w:sz w:val="24"/>
          <w:szCs w:val="24"/>
          <w:lang w:val="sq-AL"/>
        </w:rPr>
        <w:t xml:space="preserve"> deri në momentin kur Shqipëria të anëtarësohet në Bashkimin Evropian.</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Vlera e kësaj është se:</w:t>
      </w:r>
    </w:p>
    <w:p w:rsidR="00677E10" w:rsidRPr="00677E10" w:rsidRDefault="00677E10" w:rsidP="00677E10">
      <w:pPr>
        <w:numPr>
          <w:ilvl w:val="0"/>
          <w:numId w:val="30"/>
        </w:num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U jep mundësi depozitarëve ekzistues të fondeve me ofertë publike (nuk ka fonde të tjera tani për tani) të vijojnë në përgjithësi siç janë dhe të vijojnë t’u shërbejnë fondeve ekzistuese, të cilat janë fonde të investimeve alternative – dhe në të ardhmen të jenë në gjendje t’u shërbejnë sipërmarrjeve të investimeve kolektive në letra me vlerë të transferueshme nëse bëhet e mundshme të operohen fonde të tilla në Shqipëri</w:t>
      </w:r>
    </w:p>
    <w:p w:rsidR="00677E10" w:rsidRPr="00677E10" w:rsidRDefault="00677E10" w:rsidP="00677E10">
      <w:pPr>
        <w:numPr>
          <w:ilvl w:val="0"/>
          <w:numId w:val="30"/>
        </w:num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I jep mundësi çdo firme të re që hyn në tregun e depozitarëve, nëse dëshiron t’i ofrojë shërbime fondeve të investimeve alternative klientëve profesionistë, të vendosë të licencohet vetëm si depozitar i fondeve të investimeve alternative</w:t>
      </w:r>
    </w:p>
    <w:p w:rsidR="00677E10" w:rsidRPr="00677E10" w:rsidRDefault="00677E10" w:rsidP="00677E10">
      <w:pPr>
        <w:numPr>
          <w:ilvl w:val="0"/>
          <w:numId w:val="30"/>
        </w:num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I jep mundësi çdo firme të re që hyn në tregun e depozitarëve, nëse dëshiron t’i ofrojë shërbime sipërmarrjeve të investimeve kolektive me ofertë publike dhe fondeve të investimeve alternative, të licencohet si depozitar i sipërmarrjeve të investimeve kolektive me ofertë publike</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Në përgjithësi, vlera tjetër e kësaj qasjeje është se ka efektivet më të mirë të kostos për një treg të sapolindur, në krahasim me domosdoshmërinë e të pasurit të dy licencave për të njëjtën firmë.</w:t>
      </w:r>
      <w:r>
        <w:rPr>
          <w:rFonts w:ascii="Times New Roman" w:hAnsi="Times New Roman" w:cs="Times New Roman"/>
          <w:sz w:val="24"/>
          <w:szCs w:val="24"/>
          <w:lang w:val="sq-AL"/>
        </w:rPr>
        <w:t xml:space="preserve"> Kreu </w:t>
      </w:r>
      <w:r w:rsidRPr="00677E10">
        <w:rPr>
          <w:rFonts w:ascii="Times New Roman" w:hAnsi="Times New Roman" w:cs="Times New Roman"/>
          <w:sz w:val="24"/>
          <w:szCs w:val="24"/>
          <w:lang w:val="sq-AL"/>
        </w:rPr>
        <w:t xml:space="preserve">III eshte i ndare ne 3 Seksione. </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b/>
          <w:sz w:val="24"/>
          <w:szCs w:val="24"/>
          <w:lang w:val="sq-AL"/>
        </w:rPr>
        <w:t>Seksioni 1</w:t>
      </w:r>
      <w:r w:rsidRPr="00677E10">
        <w:rPr>
          <w:rFonts w:ascii="Times New Roman" w:hAnsi="Times New Roman" w:cs="Times New Roman"/>
          <w:sz w:val="24"/>
          <w:szCs w:val="24"/>
          <w:lang w:val="sq-AL"/>
        </w:rPr>
        <w:t xml:space="preserve"> parashikon emerimin e depozitarit te SIK me oferte publike i cili behet me kontrate me shkrim, si dhe percaktimin se kush duhet te j</w:t>
      </w:r>
      <w:r w:rsidR="00B719DF">
        <w:rPr>
          <w:rFonts w:ascii="Times New Roman" w:hAnsi="Times New Roman" w:cs="Times New Roman"/>
          <w:sz w:val="24"/>
          <w:szCs w:val="24"/>
          <w:lang w:val="sq-AL"/>
        </w:rPr>
        <w:t>ete depozitar, k</w:t>
      </w:r>
      <w:r w:rsidRPr="00677E10">
        <w:rPr>
          <w:rFonts w:ascii="Times New Roman" w:hAnsi="Times New Roman" w:cs="Times New Roman"/>
          <w:sz w:val="24"/>
          <w:szCs w:val="24"/>
          <w:lang w:val="sq-AL"/>
        </w:rPr>
        <w:t xml:space="preserve">erkesat per licencim, afatin kohor per trajtimin dhe marrjne e nje vendimi nga Autoriteti, dhenien, refuzimin dhe ndryshimin e licences . </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 xml:space="preserve">Sipas nenit 37 te projekt ligjit, depozitar i SIK me oferte publike duhet te jete: </w:t>
      </w:r>
    </w:p>
    <w:p w:rsidR="00677E10" w:rsidRPr="00677E10" w:rsidRDefault="00677E10" w:rsidP="00677E10">
      <w:pPr>
        <w:numPr>
          <w:ilvl w:val="0"/>
          <w:numId w:val="31"/>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sz w:val="24"/>
          <w:szCs w:val="24"/>
          <w:lang w:val="sq-AL"/>
        </w:rPr>
        <w:lastRenderedPageBreak/>
        <w:t>Bankë e licencuar nga Banka e Shqipërisë ose degë e një banke të huaj me zyrë të regjistruar në Republikën e Shqipërisë, e licencuar nga Banka e Shqipërisë për të ofruar shërbime të kujdestarisë, depozitarit dhe të besimit, ose bankë e huaj e licencuar nga një autoritet i huaj rregullator ekuivalent për të ofruar këto shërbime; ose</w:t>
      </w:r>
    </w:p>
    <w:p w:rsidR="00677E10" w:rsidRPr="00677E10" w:rsidRDefault="00677E10" w:rsidP="00677E10">
      <w:pPr>
        <w:numPr>
          <w:ilvl w:val="0"/>
          <w:numId w:val="31"/>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bCs/>
          <w:sz w:val="24"/>
          <w:szCs w:val="24"/>
          <w:lang w:val="sq-AL"/>
        </w:rPr>
        <w:t>Në lidhje me sipërmarrjen e investimeve kolektive në letra me vlerë të transferueshme të vendosur në një vend të huaj në zbatim të nenit 156, kategori të tjera institucionesh që përmbushin kushtet për të qenë depozitar i sipërmarrjes së investimeve kolektive në letra me vlerë të transferueshme sipas përkufizimit në Direktivën Evropiane 2009/65/KE në bazë të legjislacionit të atij vendi;</w:t>
      </w:r>
    </w:p>
    <w:p w:rsidR="00677E10" w:rsidRPr="00677E10" w:rsidRDefault="00677E10" w:rsidP="00677E10">
      <w:pPr>
        <w:numPr>
          <w:ilvl w:val="0"/>
          <w:numId w:val="31"/>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sz w:val="24"/>
          <w:szCs w:val="24"/>
          <w:lang w:val="sq-AL"/>
        </w:rPr>
        <w:t>Në rastin e bankës ose degës së një banke të huaj sipas parashikimeve të shkronjës “a” të licencuar nga Autoriteti për të kryer kujdestarinë e instrumenteve financiare në zbatim të Ligjit nr. 9879, datë 21.02.2008, “Për titujt”.</w:t>
      </w:r>
    </w:p>
    <w:p w:rsidR="00677E10" w:rsidRPr="00677E10" w:rsidRDefault="00677E10" w:rsidP="00677E10">
      <w:pPr>
        <w:spacing w:line="240" w:lineRule="auto"/>
        <w:jc w:val="both"/>
        <w:rPr>
          <w:rFonts w:ascii="Times New Roman" w:hAnsi="Times New Roman" w:cs="Times New Roman"/>
          <w:sz w:val="24"/>
          <w:szCs w:val="24"/>
          <w:lang w:val="sq-AL"/>
        </w:rPr>
      </w:pPr>
      <w:r w:rsidRPr="00677E10">
        <w:rPr>
          <w:rFonts w:ascii="Times New Roman" w:hAnsi="Times New Roman" w:cs="Times New Roman"/>
          <w:sz w:val="24"/>
          <w:szCs w:val="24"/>
          <w:lang w:val="sq-AL"/>
        </w:rPr>
        <w:t xml:space="preserve">Sipas nenit 50 te projekt ligjit, depozitar i Fondit te Investimeve Alternative duhet te jete: </w:t>
      </w:r>
    </w:p>
    <w:p w:rsidR="00677E10" w:rsidRPr="00677E10" w:rsidRDefault="00677E10" w:rsidP="00677E10">
      <w:pPr>
        <w:numPr>
          <w:ilvl w:val="0"/>
          <w:numId w:val="32"/>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sz w:val="24"/>
          <w:szCs w:val="24"/>
          <w:lang w:val="sq-AL"/>
        </w:rPr>
        <w:t>Bankë e licencuar nga Banka e Shqipërisë ose degë e një banke të huaj me zyrë të regjistruar në Republikën e Shqipërisë, e licencuar nga Banka e Shqipërisë për të ofruar shërbime të kujdestarisë, depozitarit dhe besnikërisë, ose bankë e huaj e licencuar nga një autoritet i huaj rregullator ekuivalent për të ofruar këto shërbime; ose</w:t>
      </w:r>
    </w:p>
    <w:p w:rsidR="00677E10" w:rsidRPr="00677E10" w:rsidRDefault="00677E10" w:rsidP="00677E10">
      <w:pPr>
        <w:numPr>
          <w:ilvl w:val="0"/>
          <w:numId w:val="32"/>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bCs/>
          <w:sz w:val="24"/>
          <w:szCs w:val="24"/>
          <w:lang w:val="sq-AL"/>
        </w:rPr>
        <w:t>Në lidhje me fondin e investimeve alternative të vendosur në një vend tjetër, kategori të tjera institucionesh që përmbushin kushtet për të qenë depozitar i sipërmarrjes së investimeve kolektive në letra me vlerë të transferueshme sipas parashikimeve të Direktivës Evropiane 2009/65/KE bazuar në legjislacionin e atij vendi;</w:t>
      </w:r>
    </w:p>
    <w:p w:rsidR="00677E10" w:rsidRPr="00677E10" w:rsidRDefault="00677E10" w:rsidP="00677E10">
      <w:pPr>
        <w:numPr>
          <w:ilvl w:val="0"/>
          <w:numId w:val="32"/>
        </w:numPr>
        <w:spacing w:line="240" w:lineRule="auto"/>
        <w:jc w:val="both"/>
        <w:rPr>
          <w:rFonts w:ascii="Times New Roman" w:hAnsi="Times New Roman" w:cs="Times New Roman"/>
          <w:bCs/>
          <w:sz w:val="24"/>
          <w:szCs w:val="24"/>
          <w:lang w:val="sq-AL"/>
        </w:rPr>
      </w:pPr>
      <w:r w:rsidRPr="00677E10">
        <w:rPr>
          <w:rFonts w:ascii="Times New Roman" w:hAnsi="Times New Roman" w:cs="Times New Roman"/>
          <w:sz w:val="24"/>
          <w:szCs w:val="24"/>
          <w:lang w:val="sq-AL"/>
        </w:rPr>
        <w:t>Në rastin e bankës ose degës së një banke të huaj sipas parashikimeve të shkronjës “a”, kjo duhet të jetë e licencuar nga Autoriteti për të kryer kujdestarinë e instrumenteve financiare në zbatim të Ligjit nr. 9879, datë 21.02.2008, “Për titujt”.</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sz w:val="24"/>
          <w:szCs w:val="24"/>
        </w:rPr>
        <w:t xml:space="preserve">Projekti ligji ka ndare ne 2 seksione te vecanta kerkesat per depozitarin e SIK me oferte publike nga ato te depozitar te fondeve te investimeve alternative. </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sz w:val="24"/>
          <w:szCs w:val="24"/>
        </w:rPr>
        <w:t>Ne s</w:t>
      </w:r>
      <w:r w:rsidRPr="00677E10">
        <w:rPr>
          <w:rFonts w:ascii="Times New Roman" w:hAnsi="Times New Roman" w:cs="Times New Roman"/>
          <w:b/>
          <w:sz w:val="24"/>
          <w:szCs w:val="24"/>
        </w:rPr>
        <w:t>eksionin 2</w:t>
      </w:r>
      <w:r w:rsidRPr="00677E10">
        <w:rPr>
          <w:rFonts w:ascii="Times New Roman" w:hAnsi="Times New Roman" w:cs="Times New Roman"/>
          <w:sz w:val="24"/>
          <w:szCs w:val="24"/>
        </w:rPr>
        <w:t xml:space="preserve"> parashikon detyrat e depozitarit te SIK me oferte publike, parandalimin e konfliktit te interest, delegimin dhe mosdelegimin e disa pjeseve te veprimtarise se tij te te trete, pergjegjesit ligjore te depozitarit, si dhe zevendesimi i tij i cili behet vetem me miratimin paraprak te Autoritetit</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sz w:val="24"/>
          <w:szCs w:val="24"/>
        </w:rPr>
        <w:t xml:space="preserve">Depozitari i SIK me oferte publike mban pergjegjesi perpara sipermarrjes se investimeve kolektive me oferte publike dhe perpara mbajtesve te aksioneve ose kuotave te sipermarrjes per cdo humbje te shkaktuar nga depozitari ose nga nje I trete te cili I eshte deleguar kujdestaria e instrumenteve financiare te mbajtura ne kujdestari. </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b/>
          <w:sz w:val="24"/>
          <w:szCs w:val="24"/>
        </w:rPr>
        <w:t>Seksioni 3</w:t>
      </w:r>
      <w:r w:rsidRPr="00677E10">
        <w:rPr>
          <w:rFonts w:ascii="Times New Roman" w:hAnsi="Times New Roman" w:cs="Times New Roman"/>
          <w:sz w:val="24"/>
          <w:szCs w:val="24"/>
        </w:rPr>
        <w:t xml:space="preserve"> parashikon detyrat e depozitarit te Fondit te Investimeve Alternative, parandalimin e konfliktit te interest, delegimin dhe mosdelegimin e disa pjeseve te veprimtarise se tij te te trete, si dhe pergjegjesit ligjore te depozitarit.</w:t>
      </w:r>
    </w:p>
    <w:p w:rsidR="00677E10" w:rsidRPr="00677E10" w:rsidRDefault="00677E10" w:rsidP="00677E10">
      <w:pPr>
        <w:spacing w:line="240" w:lineRule="auto"/>
        <w:jc w:val="both"/>
        <w:rPr>
          <w:rFonts w:ascii="Times New Roman" w:hAnsi="Times New Roman" w:cs="Times New Roman"/>
          <w:sz w:val="24"/>
          <w:szCs w:val="24"/>
        </w:rPr>
      </w:pPr>
      <w:r w:rsidRPr="00677E10">
        <w:rPr>
          <w:rFonts w:ascii="Times New Roman" w:hAnsi="Times New Roman" w:cs="Times New Roman"/>
          <w:sz w:val="24"/>
          <w:szCs w:val="24"/>
        </w:rPr>
        <w:lastRenderedPageBreak/>
        <w:t xml:space="preserve">Gjithashtu për të evituar konfliktin e interest në seksionin 1, Neni 12, pika 8 përcakton se Shoqëria Administruese duhet të mos veprojë si depozitar, ndërkohë që pika 9 përcakton se Shoqëria Administruese nuk mund të jetë shoqëri e kontrolluar apo pronare e </w:t>
      </w:r>
      <w:r w:rsidRPr="00677E10">
        <w:rPr>
          <w:rFonts w:ascii="Times New Roman" w:hAnsi="Times New Roman" w:cs="Times New Roman"/>
          <w:sz w:val="24"/>
          <w:szCs w:val="24"/>
          <w:u w:val="single"/>
        </w:rPr>
        <w:t>një depozitari</w:t>
      </w:r>
      <w:r w:rsidRPr="00677E10">
        <w:rPr>
          <w:rFonts w:ascii="Times New Roman" w:hAnsi="Times New Roman" w:cs="Times New Roman"/>
          <w:sz w:val="24"/>
          <w:szCs w:val="24"/>
        </w:rPr>
        <w:t xml:space="preserve">. </w:t>
      </w:r>
    </w:p>
    <w:p w:rsidR="00B10366" w:rsidRPr="00B10366" w:rsidRDefault="008C1F7B" w:rsidP="00B10366">
      <w:pPr>
        <w:spacing w:line="240" w:lineRule="auto"/>
        <w:jc w:val="both"/>
        <w:rPr>
          <w:rFonts w:ascii="Times New Roman" w:hAnsi="Times New Roman" w:cs="Times New Roman"/>
          <w:sz w:val="24"/>
          <w:szCs w:val="24"/>
          <w:lang w:val="sq-AL"/>
        </w:rPr>
      </w:pPr>
      <w:r w:rsidRPr="0077525A">
        <w:rPr>
          <w:rFonts w:ascii="Times New Roman" w:hAnsi="Times New Roman" w:cs="Times New Roman"/>
          <w:b/>
          <w:sz w:val="24"/>
          <w:szCs w:val="24"/>
        </w:rPr>
        <w:t>Kreu IV</w:t>
      </w:r>
      <w:r>
        <w:rPr>
          <w:rFonts w:ascii="Times New Roman" w:hAnsi="Times New Roman" w:cs="Times New Roman"/>
          <w:sz w:val="24"/>
          <w:szCs w:val="24"/>
        </w:rPr>
        <w:t xml:space="preserve"> mbulon </w:t>
      </w:r>
      <w:r w:rsidR="00432C1E">
        <w:rPr>
          <w:rFonts w:ascii="Times New Roman" w:hAnsi="Times New Roman" w:cs="Times New Roman"/>
          <w:sz w:val="24"/>
          <w:szCs w:val="24"/>
        </w:rPr>
        <w:t>sipermarrjet e investimeve kolektive (</w:t>
      </w:r>
      <w:r w:rsidR="00432C1E" w:rsidRPr="000F044D">
        <w:rPr>
          <w:rFonts w:ascii="Times New Roman" w:hAnsi="Times New Roman" w:cs="Times New Roman"/>
          <w:i/>
          <w:sz w:val="24"/>
          <w:szCs w:val="24"/>
          <w:u w:val="single"/>
        </w:rPr>
        <w:t>fondet e investimeve, shoqerit e inves</w:t>
      </w:r>
      <w:r w:rsidR="00B10366" w:rsidRPr="000F044D">
        <w:rPr>
          <w:rFonts w:ascii="Times New Roman" w:hAnsi="Times New Roman" w:cs="Times New Roman"/>
          <w:i/>
          <w:sz w:val="24"/>
          <w:szCs w:val="24"/>
          <w:u w:val="single"/>
        </w:rPr>
        <w:t>timit dhe shoqerite komandite)</w:t>
      </w:r>
      <w:r w:rsidR="00B10366">
        <w:rPr>
          <w:rFonts w:ascii="Times New Roman" w:hAnsi="Times New Roman" w:cs="Times New Roman"/>
          <w:sz w:val="24"/>
          <w:szCs w:val="24"/>
        </w:rPr>
        <w:t xml:space="preserve"> </w:t>
      </w:r>
      <w:r w:rsidR="00B10366" w:rsidRPr="00B10366">
        <w:rPr>
          <w:rFonts w:ascii="Times New Roman" w:hAnsi="Times New Roman" w:cs="Times New Roman"/>
          <w:sz w:val="24"/>
          <w:szCs w:val="24"/>
          <w:lang w:val="sq-AL"/>
        </w:rPr>
        <w:t xml:space="preserve">licencimin e tyre (me ofertë publike) ose regjistrimin e tyre (vetëm për klientë profesionistë). Ky kapitull eshte i ndare ne 4 Seksione. </w:t>
      </w:r>
    </w:p>
    <w:p w:rsidR="00B10366" w:rsidRPr="00B10366" w:rsidRDefault="00B10366" w:rsidP="00B10366">
      <w:pPr>
        <w:spacing w:line="240" w:lineRule="auto"/>
        <w:jc w:val="both"/>
        <w:rPr>
          <w:rFonts w:ascii="Times New Roman" w:hAnsi="Times New Roman" w:cs="Times New Roman"/>
          <w:sz w:val="24"/>
          <w:szCs w:val="24"/>
          <w:lang w:val="sq-AL"/>
        </w:rPr>
      </w:pPr>
      <w:r w:rsidRPr="00B10366">
        <w:rPr>
          <w:rFonts w:ascii="Times New Roman" w:hAnsi="Times New Roman" w:cs="Times New Roman"/>
          <w:b/>
          <w:sz w:val="24"/>
          <w:szCs w:val="24"/>
          <w:lang w:val="sq-AL"/>
        </w:rPr>
        <w:t>Seksioni 1</w:t>
      </w:r>
      <w:r w:rsidRPr="00B10366">
        <w:rPr>
          <w:rFonts w:ascii="Times New Roman" w:hAnsi="Times New Roman" w:cs="Times New Roman"/>
          <w:sz w:val="24"/>
          <w:szCs w:val="24"/>
          <w:lang w:val="sq-AL"/>
        </w:rPr>
        <w:t xml:space="preserve"> parashikon themelimin dhe funksionimin e </w:t>
      </w:r>
      <w:r w:rsidRPr="00AE63D8">
        <w:rPr>
          <w:rFonts w:ascii="Times New Roman" w:hAnsi="Times New Roman" w:cs="Times New Roman"/>
          <w:b/>
          <w:sz w:val="24"/>
          <w:szCs w:val="24"/>
          <w:u w:val="single"/>
          <w:lang w:val="sq-AL"/>
        </w:rPr>
        <w:t>Fondit te Investimeve</w:t>
      </w:r>
      <w:r w:rsidRPr="00B10366">
        <w:rPr>
          <w:rFonts w:ascii="Times New Roman" w:hAnsi="Times New Roman" w:cs="Times New Roman"/>
          <w:sz w:val="24"/>
          <w:szCs w:val="24"/>
          <w:lang w:val="sq-AL"/>
        </w:rPr>
        <w:t xml:space="preserve"> i cili eshte SIK i krijuar me kontrate si grupim i vecante aktivesh, qe nuk ka personalitet juridik. </w:t>
      </w:r>
    </w:p>
    <w:p w:rsidR="00B10366" w:rsidRPr="00B10366" w:rsidRDefault="00B10366" w:rsidP="00B10366">
      <w:pPr>
        <w:numPr>
          <w:ilvl w:val="0"/>
          <w:numId w:val="27"/>
        </w:numPr>
        <w:spacing w:line="240" w:lineRule="auto"/>
        <w:jc w:val="both"/>
        <w:rPr>
          <w:rFonts w:ascii="Times New Roman" w:hAnsi="Times New Roman" w:cs="Times New Roman"/>
          <w:sz w:val="24"/>
          <w:szCs w:val="24"/>
          <w:lang w:val="sq-AL"/>
        </w:rPr>
      </w:pPr>
      <w:r w:rsidRPr="00B10366">
        <w:rPr>
          <w:rFonts w:ascii="Times New Roman" w:hAnsi="Times New Roman" w:cs="Times New Roman"/>
          <w:sz w:val="24"/>
          <w:szCs w:val="24"/>
          <w:lang w:val="sq-AL"/>
        </w:rPr>
        <w:t xml:space="preserve">Projekt ligji parashikon që Fondi i Investimit mund te jete: </w:t>
      </w:r>
    </w:p>
    <w:p w:rsidR="00B10366" w:rsidRPr="00B10366" w:rsidRDefault="00B10366" w:rsidP="00B10366">
      <w:pPr>
        <w:numPr>
          <w:ilvl w:val="1"/>
          <w:numId w:val="27"/>
        </w:numPr>
        <w:spacing w:line="240" w:lineRule="auto"/>
        <w:jc w:val="both"/>
        <w:rPr>
          <w:rFonts w:ascii="Times New Roman" w:hAnsi="Times New Roman" w:cs="Times New Roman"/>
          <w:sz w:val="24"/>
          <w:szCs w:val="24"/>
          <w:lang w:val="sq-AL"/>
        </w:rPr>
      </w:pPr>
      <w:r w:rsidRPr="00B10366">
        <w:rPr>
          <w:rFonts w:ascii="Times New Roman" w:hAnsi="Times New Roman" w:cs="Times New Roman"/>
          <w:sz w:val="24"/>
          <w:szCs w:val="24"/>
          <w:lang w:val="sq-AL"/>
        </w:rPr>
        <w:t xml:space="preserve">me pjesemarrje te hapur dhe me intervale ku afati i kohezgjatjes eshte i papercaktuar; </w:t>
      </w:r>
    </w:p>
    <w:p w:rsidR="00B10366" w:rsidRPr="00B10366" w:rsidRDefault="00B10366" w:rsidP="00B10366">
      <w:pPr>
        <w:numPr>
          <w:ilvl w:val="1"/>
          <w:numId w:val="27"/>
        </w:numPr>
        <w:spacing w:line="240" w:lineRule="auto"/>
        <w:jc w:val="both"/>
        <w:rPr>
          <w:rFonts w:ascii="Times New Roman" w:hAnsi="Times New Roman" w:cs="Times New Roman"/>
          <w:sz w:val="24"/>
          <w:szCs w:val="24"/>
          <w:lang w:val="sq-AL"/>
        </w:rPr>
      </w:pPr>
      <w:r w:rsidRPr="00B10366">
        <w:rPr>
          <w:rFonts w:ascii="Times New Roman" w:hAnsi="Times New Roman" w:cs="Times New Roman"/>
          <w:sz w:val="24"/>
          <w:szCs w:val="24"/>
          <w:lang w:val="sq-AL"/>
        </w:rPr>
        <w:t xml:space="preserve">me pjesemarrje te mbyllur ku afati eshte i percaktuar dhe nuk zgjat me shume se 10 vjet. </w:t>
      </w:r>
    </w:p>
    <w:p w:rsidR="00B10366" w:rsidRPr="00B10366" w:rsidRDefault="00B10366" w:rsidP="00B10366">
      <w:pPr>
        <w:spacing w:line="240" w:lineRule="auto"/>
        <w:jc w:val="both"/>
        <w:rPr>
          <w:rFonts w:ascii="Times New Roman" w:hAnsi="Times New Roman" w:cs="Times New Roman"/>
          <w:sz w:val="24"/>
          <w:szCs w:val="24"/>
        </w:rPr>
      </w:pPr>
      <w:r w:rsidRPr="00B10366">
        <w:rPr>
          <w:rFonts w:ascii="Times New Roman" w:hAnsi="Times New Roman" w:cs="Times New Roman"/>
          <w:bCs/>
          <w:sz w:val="24"/>
          <w:szCs w:val="24"/>
        </w:rPr>
        <w:t>Fondi i investimeve me ofertë publike krijohet vetëm nga:</w:t>
      </w:r>
    </w:p>
    <w:p w:rsidR="00B10366" w:rsidRPr="00B10366" w:rsidRDefault="00B10366" w:rsidP="00B10366">
      <w:pPr>
        <w:numPr>
          <w:ilvl w:val="0"/>
          <w:numId w:val="35"/>
        </w:num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sq-AL"/>
        </w:rPr>
        <w:t>Një shoqëri administruese në bazë të këtij ligji;</w:t>
      </w:r>
    </w:p>
    <w:p w:rsidR="00B10366" w:rsidRPr="00B10366" w:rsidRDefault="00B10366" w:rsidP="00B10366">
      <w:pPr>
        <w:numPr>
          <w:ilvl w:val="0"/>
          <w:numId w:val="35"/>
        </w:num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sq-AL"/>
        </w:rPr>
        <w:t>Një shoqëri administruese e licencuar nga një autoritet i huaj rregullator ose një degë e një shoqërie të tillë administruese e cila njihet nga Autoriteti në bazë të këtij ligji.</w:t>
      </w:r>
    </w:p>
    <w:p w:rsidR="00B10366" w:rsidRPr="00B10366" w:rsidRDefault="00B10366" w:rsidP="00B10366">
      <w:p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sq-AL"/>
        </w:rPr>
        <w:t>Fondi investimi i ofruar vetëm klientëve profesionistë krijohet vetëm nga:</w:t>
      </w:r>
    </w:p>
    <w:p w:rsidR="00B10366" w:rsidRPr="00B10366" w:rsidRDefault="00B10366" w:rsidP="00B10366">
      <w:pPr>
        <w:numPr>
          <w:ilvl w:val="0"/>
          <w:numId w:val="36"/>
        </w:num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sq-AL"/>
        </w:rPr>
        <w:t>Shoqëri administruese e fondeve të investimeve alternative e licencuar në bazë të këtij ligji; ose</w:t>
      </w:r>
    </w:p>
    <w:p w:rsidR="00E50B0A" w:rsidRPr="00AE63D8" w:rsidRDefault="00B10366" w:rsidP="00B10366">
      <w:pPr>
        <w:numPr>
          <w:ilvl w:val="0"/>
          <w:numId w:val="36"/>
        </w:num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sq-AL"/>
        </w:rPr>
        <w:t xml:space="preserve">Administrues i fondeve të investimeve alternative i licencuar nga një autoritet i </w:t>
      </w:r>
    </w:p>
    <w:p w:rsidR="00B10366" w:rsidRPr="00B10366" w:rsidRDefault="00B10366" w:rsidP="00B10366">
      <w:p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it-IT"/>
        </w:rPr>
        <w:t xml:space="preserve">Ne kete seksion parashikohen kerkesat per licencim te fondit te investimit, dhenien, refuzimin, ndryshimin e licences te fondit te investimit dhe regjistrimi i fondit te investimit alternative. </w:t>
      </w:r>
    </w:p>
    <w:p w:rsidR="00B10366" w:rsidRPr="00B10366" w:rsidRDefault="00B10366" w:rsidP="00B10366">
      <w:pPr>
        <w:spacing w:line="240" w:lineRule="auto"/>
        <w:jc w:val="both"/>
        <w:rPr>
          <w:rFonts w:ascii="Times New Roman" w:hAnsi="Times New Roman" w:cs="Times New Roman"/>
          <w:bCs/>
          <w:sz w:val="24"/>
          <w:szCs w:val="24"/>
          <w:lang w:val="it-IT"/>
        </w:rPr>
      </w:pPr>
      <w:r w:rsidRPr="00B10366">
        <w:rPr>
          <w:rFonts w:ascii="Times New Roman" w:hAnsi="Times New Roman" w:cs="Times New Roman"/>
          <w:bCs/>
          <w:sz w:val="24"/>
          <w:szCs w:val="24"/>
          <w:lang w:val="it-IT"/>
        </w:rPr>
        <w:t>Neni 59, 6 gjithashtu shpreh se “Shoqëria administruese e fondit të investimit duhet të jetë e pavarur juridikisht dhe funksionalisht nga depozitari i fondit të investimit.</w:t>
      </w:r>
    </w:p>
    <w:p w:rsidR="008D5879" w:rsidRDefault="00332CF8" w:rsidP="00484D3D">
      <w:pPr>
        <w:spacing w:line="240" w:lineRule="auto"/>
        <w:jc w:val="both"/>
        <w:rPr>
          <w:rFonts w:ascii="Times New Roman" w:hAnsi="Times New Roman" w:cs="Times New Roman"/>
          <w:sz w:val="24"/>
          <w:szCs w:val="24"/>
        </w:rPr>
      </w:pPr>
      <w:r w:rsidRPr="00332CF8">
        <w:rPr>
          <w:rFonts w:ascii="Times New Roman" w:hAnsi="Times New Roman" w:cs="Times New Roman"/>
          <w:b/>
          <w:sz w:val="24"/>
          <w:szCs w:val="24"/>
        </w:rPr>
        <w:t>Seksioni 2</w:t>
      </w:r>
      <w:r>
        <w:rPr>
          <w:rFonts w:ascii="Times New Roman" w:hAnsi="Times New Roman" w:cs="Times New Roman"/>
          <w:sz w:val="24"/>
          <w:szCs w:val="24"/>
        </w:rPr>
        <w:t xml:space="preserve"> parashikon themelimin dhe funksionimin e </w:t>
      </w:r>
      <w:r w:rsidRPr="00AE63D8">
        <w:rPr>
          <w:rFonts w:ascii="Times New Roman" w:hAnsi="Times New Roman" w:cs="Times New Roman"/>
          <w:b/>
          <w:sz w:val="24"/>
          <w:szCs w:val="24"/>
          <w:u w:val="single"/>
        </w:rPr>
        <w:t xml:space="preserve">Shoqerise se Investimit </w:t>
      </w:r>
      <w:r w:rsidR="000D17AF">
        <w:rPr>
          <w:rFonts w:ascii="Times New Roman" w:hAnsi="Times New Roman" w:cs="Times New Roman"/>
          <w:sz w:val="24"/>
          <w:szCs w:val="24"/>
        </w:rPr>
        <w:t>e cila</w:t>
      </w:r>
      <w:r w:rsidR="00F86E94">
        <w:rPr>
          <w:rFonts w:ascii="Times New Roman" w:hAnsi="Times New Roman" w:cs="Times New Roman"/>
          <w:sz w:val="24"/>
          <w:szCs w:val="24"/>
        </w:rPr>
        <w:t xml:space="preserve"> eshte nje shoqeria aksionare</w:t>
      </w:r>
      <w:r w:rsidR="000D17AF">
        <w:rPr>
          <w:rFonts w:ascii="Times New Roman" w:hAnsi="Times New Roman" w:cs="Times New Roman"/>
          <w:sz w:val="24"/>
          <w:szCs w:val="24"/>
        </w:rPr>
        <w:t xml:space="preserve"> krijohet nga: </w:t>
      </w:r>
    </w:p>
    <w:p w:rsidR="000D17AF" w:rsidRDefault="000D17AF" w:rsidP="000D17AF">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Shoqeri administurese </w:t>
      </w:r>
    </w:p>
    <w:p w:rsidR="000D17AF" w:rsidRDefault="000D17AF" w:rsidP="000D17AF">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Shoqeri administruese e fondeve te investimeve alternative </w:t>
      </w:r>
    </w:p>
    <w:p w:rsidR="000D17AF" w:rsidRPr="000D17AF" w:rsidRDefault="000D17AF" w:rsidP="000D17AF">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Administrues i fondeve te investimeve alternative licencuar ose njohur nga autoriteti. </w:t>
      </w:r>
    </w:p>
    <w:p w:rsidR="000D17AF" w:rsidRPr="000D17AF" w:rsidRDefault="000D17AF" w:rsidP="000D17AF">
      <w:p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 xml:space="preserve">Shoqëria e investimeve me ofertë publike </w:t>
      </w:r>
      <w:r w:rsidR="00A07E6D">
        <w:rPr>
          <w:rFonts w:ascii="Times New Roman" w:hAnsi="Times New Roman" w:cs="Times New Roman"/>
          <w:bCs/>
          <w:sz w:val="24"/>
          <w:szCs w:val="24"/>
          <w:lang w:val="sq-AL"/>
        </w:rPr>
        <w:t xml:space="preserve">duhet te jete me nje nivel drejtimi dhe </w:t>
      </w:r>
      <w:r w:rsidRPr="000D17AF">
        <w:rPr>
          <w:rFonts w:ascii="Times New Roman" w:hAnsi="Times New Roman" w:cs="Times New Roman"/>
          <w:bCs/>
          <w:sz w:val="24"/>
          <w:szCs w:val="24"/>
          <w:lang w:val="sq-AL"/>
        </w:rPr>
        <w:t>krijohet vetëm nga</w:t>
      </w:r>
      <w:r w:rsidR="009C219F">
        <w:rPr>
          <w:rFonts w:ascii="Times New Roman" w:hAnsi="Times New Roman" w:cs="Times New Roman"/>
          <w:bCs/>
          <w:sz w:val="24"/>
          <w:szCs w:val="24"/>
          <w:lang w:val="sq-AL"/>
        </w:rPr>
        <w:t xml:space="preserve"> </w:t>
      </w:r>
    </w:p>
    <w:p w:rsidR="000D17AF" w:rsidRPr="000D17AF" w:rsidRDefault="000D17AF" w:rsidP="000D17AF">
      <w:pPr>
        <w:numPr>
          <w:ilvl w:val="0"/>
          <w:numId w:val="38"/>
        </w:num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Një shoqëri administruese e fondeve në bazë të këtij ligji; ose</w:t>
      </w:r>
    </w:p>
    <w:p w:rsidR="000D17AF" w:rsidRPr="000D17AF" w:rsidRDefault="000D17AF" w:rsidP="000D17AF">
      <w:pPr>
        <w:numPr>
          <w:ilvl w:val="0"/>
          <w:numId w:val="38"/>
        </w:num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 xml:space="preserve">Një shoqëri administruese e fondeve apo administrues i fondeve të investimeve alternative që është licencuar nga një autoritet i huaj rregullator ose një degë e një </w:t>
      </w:r>
      <w:r w:rsidRPr="000D17AF">
        <w:rPr>
          <w:rFonts w:ascii="Times New Roman" w:hAnsi="Times New Roman" w:cs="Times New Roman"/>
          <w:bCs/>
          <w:sz w:val="24"/>
          <w:szCs w:val="24"/>
          <w:lang w:val="sq-AL"/>
        </w:rPr>
        <w:lastRenderedPageBreak/>
        <w:t>shoqërie të tillë administruese të fondeve apo administruesi të tillë që njihet nga Autoriteti në bazë të këtij ligji.</w:t>
      </w:r>
    </w:p>
    <w:p w:rsidR="000D17AF" w:rsidRPr="000D17AF" w:rsidRDefault="000D17AF" w:rsidP="00A07E6D">
      <w:p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Shoqëria e investimeve që është fond i investimeve alternative ofruar vetëm klientëve profesionistë krijohet vetëm nga:</w:t>
      </w:r>
    </w:p>
    <w:p w:rsidR="000D17AF" w:rsidRPr="000D17AF" w:rsidRDefault="000D17AF" w:rsidP="000D17AF">
      <w:pPr>
        <w:numPr>
          <w:ilvl w:val="0"/>
          <w:numId w:val="39"/>
        </w:num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Shoqëri administruese e fondeve të investimeve alternative e licencuar në bazë të këtij ligji; ose</w:t>
      </w:r>
    </w:p>
    <w:p w:rsidR="000D17AF" w:rsidRPr="000D17AF" w:rsidRDefault="000D17AF" w:rsidP="000D17AF">
      <w:pPr>
        <w:numPr>
          <w:ilvl w:val="0"/>
          <w:numId w:val="39"/>
        </w:numPr>
        <w:spacing w:line="240" w:lineRule="auto"/>
        <w:jc w:val="both"/>
        <w:rPr>
          <w:rFonts w:ascii="Times New Roman" w:hAnsi="Times New Roman" w:cs="Times New Roman"/>
          <w:bCs/>
          <w:sz w:val="24"/>
          <w:szCs w:val="24"/>
          <w:lang w:val="sq-AL"/>
        </w:rPr>
      </w:pPr>
      <w:r w:rsidRPr="000D17AF">
        <w:rPr>
          <w:rFonts w:ascii="Times New Roman" w:hAnsi="Times New Roman" w:cs="Times New Roman"/>
          <w:bCs/>
          <w:sz w:val="24"/>
          <w:szCs w:val="24"/>
          <w:lang w:val="sq-AL"/>
        </w:rPr>
        <w:t>Administrues i fondeve të investimeve alternative ose degë e një administruesi fondesh të investimeve alternative që është licencuar nga një autoritet i huaj rregullator e që njihet nga Autoriteti në bazë të këtij ligji.</w:t>
      </w:r>
    </w:p>
    <w:p w:rsidR="00AA1081" w:rsidRDefault="00356251" w:rsidP="00356251">
      <w:pPr>
        <w:spacing w:line="240" w:lineRule="auto"/>
        <w:jc w:val="both"/>
        <w:rPr>
          <w:rFonts w:ascii="Times New Roman" w:hAnsi="Times New Roman" w:cs="Times New Roman"/>
          <w:bCs/>
          <w:sz w:val="24"/>
          <w:szCs w:val="24"/>
          <w:lang w:val="it-IT"/>
        </w:rPr>
      </w:pPr>
      <w:r w:rsidRPr="00356251">
        <w:rPr>
          <w:rFonts w:ascii="Times New Roman" w:hAnsi="Times New Roman" w:cs="Times New Roman"/>
          <w:bCs/>
          <w:sz w:val="24"/>
          <w:szCs w:val="24"/>
          <w:lang w:val="it-IT"/>
        </w:rPr>
        <w:t>N</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 xml:space="preserve"> k</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t</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 xml:space="preserve"> seksion parash</w:t>
      </w:r>
      <w:r>
        <w:rPr>
          <w:rFonts w:ascii="Times New Roman" w:hAnsi="Times New Roman" w:cs="Times New Roman"/>
          <w:bCs/>
          <w:sz w:val="24"/>
          <w:szCs w:val="24"/>
          <w:lang w:val="it-IT"/>
        </w:rPr>
        <w:t>ikohen k</w:t>
      </w:r>
      <w:r w:rsidR="005439D0">
        <w:rPr>
          <w:rFonts w:ascii="Times New Roman" w:hAnsi="Times New Roman" w:cs="Times New Roman"/>
          <w:bCs/>
          <w:sz w:val="24"/>
          <w:szCs w:val="24"/>
          <w:lang w:val="it-IT"/>
        </w:rPr>
        <w:t>ë</w:t>
      </w:r>
      <w:r>
        <w:rPr>
          <w:rFonts w:ascii="Times New Roman" w:hAnsi="Times New Roman" w:cs="Times New Roman"/>
          <w:bCs/>
          <w:sz w:val="24"/>
          <w:szCs w:val="24"/>
          <w:lang w:val="it-IT"/>
        </w:rPr>
        <w:t>rkes</w:t>
      </w:r>
      <w:r w:rsidR="002E7780">
        <w:rPr>
          <w:rFonts w:ascii="Times New Roman" w:hAnsi="Times New Roman" w:cs="Times New Roman"/>
          <w:bCs/>
          <w:sz w:val="24"/>
          <w:szCs w:val="24"/>
          <w:lang w:val="it-IT"/>
        </w:rPr>
        <w:t>at p</w:t>
      </w:r>
      <w:r w:rsidR="005439D0">
        <w:rPr>
          <w:rFonts w:ascii="Times New Roman" w:hAnsi="Times New Roman" w:cs="Times New Roman"/>
          <w:bCs/>
          <w:sz w:val="24"/>
          <w:szCs w:val="24"/>
          <w:lang w:val="it-IT"/>
        </w:rPr>
        <w:t>ë</w:t>
      </w:r>
      <w:r w:rsidR="002E7780">
        <w:rPr>
          <w:rFonts w:ascii="Times New Roman" w:hAnsi="Times New Roman" w:cs="Times New Roman"/>
          <w:bCs/>
          <w:sz w:val="24"/>
          <w:szCs w:val="24"/>
          <w:lang w:val="it-IT"/>
        </w:rPr>
        <w:t>r licencim t</w:t>
      </w:r>
      <w:r w:rsidR="005439D0">
        <w:rPr>
          <w:rFonts w:ascii="Times New Roman" w:hAnsi="Times New Roman" w:cs="Times New Roman"/>
          <w:bCs/>
          <w:sz w:val="24"/>
          <w:szCs w:val="24"/>
          <w:lang w:val="it-IT"/>
        </w:rPr>
        <w:t>ë</w:t>
      </w:r>
      <w:r>
        <w:rPr>
          <w:rFonts w:ascii="Times New Roman" w:hAnsi="Times New Roman" w:cs="Times New Roman"/>
          <w:bCs/>
          <w:sz w:val="24"/>
          <w:szCs w:val="24"/>
          <w:lang w:val="it-IT"/>
        </w:rPr>
        <w:t xml:space="preserve"> shoq</w:t>
      </w:r>
      <w:r w:rsidR="005439D0">
        <w:rPr>
          <w:rFonts w:ascii="Times New Roman" w:hAnsi="Times New Roman" w:cs="Times New Roman"/>
          <w:bCs/>
          <w:sz w:val="24"/>
          <w:szCs w:val="24"/>
          <w:lang w:val="it-IT"/>
        </w:rPr>
        <w:t>ë</w:t>
      </w:r>
      <w:r>
        <w:rPr>
          <w:rFonts w:ascii="Times New Roman" w:hAnsi="Times New Roman" w:cs="Times New Roman"/>
          <w:bCs/>
          <w:sz w:val="24"/>
          <w:szCs w:val="24"/>
          <w:lang w:val="it-IT"/>
        </w:rPr>
        <w:t>ris</w:t>
      </w:r>
      <w:r w:rsidR="005439D0">
        <w:rPr>
          <w:rFonts w:ascii="Times New Roman" w:hAnsi="Times New Roman" w:cs="Times New Roman"/>
          <w:bCs/>
          <w:sz w:val="24"/>
          <w:szCs w:val="24"/>
          <w:lang w:val="it-IT"/>
        </w:rPr>
        <w:t>ë</w:t>
      </w:r>
      <w:r>
        <w:rPr>
          <w:rFonts w:ascii="Times New Roman" w:hAnsi="Times New Roman" w:cs="Times New Roman"/>
          <w:bCs/>
          <w:sz w:val="24"/>
          <w:szCs w:val="24"/>
          <w:lang w:val="it-IT"/>
        </w:rPr>
        <w:t xml:space="preserve"> s</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 xml:space="preserve"> investimit, </w:t>
      </w:r>
      <w:r w:rsidR="004467F0">
        <w:rPr>
          <w:rFonts w:ascii="Times New Roman" w:hAnsi="Times New Roman" w:cs="Times New Roman"/>
          <w:bCs/>
          <w:sz w:val="24"/>
          <w:szCs w:val="24"/>
          <w:lang w:val="it-IT"/>
        </w:rPr>
        <w:t>shuma mi</w:t>
      </w:r>
      <w:r w:rsidR="00D458FF">
        <w:rPr>
          <w:rFonts w:ascii="Times New Roman" w:hAnsi="Times New Roman" w:cs="Times New Roman"/>
          <w:bCs/>
          <w:sz w:val="24"/>
          <w:szCs w:val="24"/>
          <w:lang w:val="it-IT"/>
        </w:rPr>
        <w:t>nimale e kapitalit themeltar, k</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rkesat p</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r k</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shillin e administrimit t</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shoq</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ris</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s</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investimit me ofert</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publike, </w:t>
      </w:r>
      <w:r w:rsidRPr="00356251">
        <w:rPr>
          <w:rFonts w:ascii="Times New Roman" w:hAnsi="Times New Roman" w:cs="Times New Roman"/>
          <w:bCs/>
          <w:sz w:val="24"/>
          <w:szCs w:val="24"/>
          <w:lang w:val="it-IT"/>
        </w:rPr>
        <w:t>dh</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nien, refuzimin, ndryshimin e licenc</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s t</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 xml:space="preserve"> fondit t</w:t>
      </w:r>
      <w:r w:rsidR="005439D0">
        <w:rPr>
          <w:rFonts w:ascii="Times New Roman" w:hAnsi="Times New Roman" w:cs="Times New Roman"/>
          <w:bCs/>
          <w:sz w:val="24"/>
          <w:szCs w:val="24"/>
          <w:lang w:val="it-IT"/>
        </w:rPr>
        <w:t>ë</w:t>
      </w:r>
      <w:r w:rsidRPr="00356251">
        <w:rPr>
          <w:rFonts w:ascii="Times New Roman" w:hAnsi="Times New Roman" w:cs="Times New Roman"/>
          <w:bCs/>
          <w:sz w:val="24"/>
          <w:szCs w:val="24"/>
          <w:lang w:val="it-IT"/>
        </w:rPr>
        <w:t xml:space="preserve"> investimit dhe regjistrimi i </w:t>
      </w:r>
      <w:r w:rsidR="00D458FF">
        <w:rPr>
          <w:rFonts w:ascii="Times New Roman" w:hAnsi="Times New Roman" w:cs="Times New Roman"/>
          <w:bCs/>
          <w:sz w:val="24"/>
          <w:szCs w:val="24"/>
          <w:lang w:val="it-IT"/>
        </w:rPr>
        <w:t>shoq</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ris</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s</w:t>
      </w:r>
      <w:r w:rsidR="005439D0">
        <w:rPr>
          <w:rFonts w:ascii="Times New Roman" w:hAnsi="Times New Roman" w:cs="Times New Roman"/>
          <w:bCs/>
          <w:sz w:val="24"/>
          <w:szCs w:val="24"/>
          <w:lang w:val="it-IT"/>
        </w:rPr>
        <w:t>ë</w:t>
      </w:r>
      <w:r w:rsidR="00D458FF">
        <w:rPr>
          <w:rFonts w:ascii="Times New Roman" w:hAnsi="Times New Roman" w:cs="Times New Roman"/>
          <w:bCs/>
          <w:sz w:val="24"/>
          <w:szCs w:val="24"/>
          <w:lang w:val="it-IT"/>
        </w:rPr>
        <w:t xml:space="preserve"> investimit si </w:t>
      </w:r>
      <w:r w:rsidRPr="00356251">
        <w:rPr>
          <w:rFonts w:ascii="Times New Roman" w:hAnsi="Times New Roman" w:cs="Times New Roman"/>
          <w:bCs/>
          <w:sz w:val="24"/>
          <w:szCs w:val="24"/>
          <w:lang w:val="it-IT"/>
        </w:rPr>
        <w:t xml:space="preserve">fondit </w:t>
      </w:r>
      <w:r w:rsidR="00D458FF">
        <w:rPr>
          <w:rFonts w:ascii="Times New Roman" w:hAnsi="Times New Roman" w:cs="Times New Roman"/>
          <w:bCs/>
          <w:sz w:val="24"/>
          <w:szCs w:val="24"/>
          <w:lang w:val="it-IT"/>
        </w:rPr>
        <w:t>i</w:t>
      </w:r>
      <w:r w:rsidRPr="00356251">
        <w:rPr>
          <w:rFonts w:ascii="Times New Roman" w:hAnsi="Times New Roman" w:cs="Times New Roman"/>
          <w:bCs/>
          <w:sz w:val="24"/>
          <w:szCs w:val="24"/>
          <w:lang w:val="it-IT"/>
        </w:rPr>
        <w:t xml:space="preserve"> investimit alternative. </w:t>
      </w:r>
    </w:p>
    <w:p w:rsidR="00611423" w:rsidRDefault="001511FF" w:rsidP="001511FF">
      <w:pPr>
        <w:spacing w:line="240" w:lineRule="auto"/>
        <w:jc w:val="both"/>
        <w:rPr>
          <w:rFonts w:ascii="Times New Roman" w:hAnsi="Times New Roman" w:cs="Times New Roman"/>
          <w:bCs/>
          <w:sz w:val="24"/>
          <w:szCs w:val="24"/>
        </w:rPr>
      </w:pPr>
      <w:r w:rsidRPr="001511FF">
        <w:rPr>
          <w:rFonts w:ascii="Times New Roman" w:hAnsi="Times New Roman" w:cs="Times New Roman"/>
          <w:b/>
          <w:bCs/>
          <w:sz w:val="24"/>
          <w:szCs w:val="24"/>
        </w:rPr>
        <w:t xml:space="preserve">Seksioni </w:t>
      </w:r>
      <w:r>
        <w:rPr>
          <w:rFonts w:ascii="Times New Roman" w:hAnsi="Times New Roman" w:cs="Times New Roman"/>
          <w:b/>
          <w:bCs/>
          <w:sz w:val="24"/>
          <w:szCs w:val="24"/>
        </w:rPr>
        <w:t>3</w:t>
      </w:r>
      <w:r w:rsidRPr="001511FF">
        <w:rPr>
          <w:rFonts w:ascii="Times New Roman" w:hAnsi="Times New Roman" w:cs="Times New Roman"/>
          <w:bCs/>
          <w:sz w:val="24"/>
          <w:szCs w:val="24"/>
        </w:rPr>
        <w:t xml:space="preserve"> parashikon themelimin dhe funksionimin e </w:t>
      </w:r>
      <w:r w:rsidR="00C61DDF">
        <w:rPr>
          <w:rFonts w:ascii="Times New Roman" w:hAnsi="Times New Roman" w:cs="Times New Roman"/>
          <w:bCs/>
          <w:sz w:val="24"/>
          <w:szCs w:val="24"/>
        </w:rPr>
        <w:t xml:space="preserve">SIK e cila themelohet si </w:t>
      </w:r>
      <w:r w:rsidRPr="00490B9D">
        <w:rPr>
          <w:rFonts w:ascii="Times New Roman" w:hAnsi="Times New Roman" w:cs="Times New Roman"/>
          <w:b/>
          <w:bCs/>
          <w:sz w:val="24"/>
          <w:szCs w:val="24"/>
          <w:u w:val="single"/>
        </w:rPr>
        <w:t>Shoq</w:t>
      </w:r>
      <w:r w:rsidR="005439D0">
        <w:rPr>
          <w:rFonts w:ascii="Times New Roman" w:hAnsi="Times New Roman" w:cs="Times New Roman"/>
          <w:b/>
          <w:bCs/>
          <w:sz w:val="24"/>
          <w:szCs w:val="24"/>
          <w:u w:val="single"/>
        </w:rPr>
        <w:t>ë</w:t>
      </w:r>
      <w:r w:rsidRPr="00490B9D">
        <w:rPr>
          <w:rFonts w:ascii="Times New Roman" w:hAnsi="Times New Roman" w:cs="Times New Roman"/>
          <w:b/>
          <w:bCs/>
          <w:sz w:val="24"/>
          <w:szCs w:val="24"/>
          <w:u w:val="single"/>
        </w:rPr>
        <w:t xml:space="preserve">ri </w:t>
      </w:r>
      <w:r w:rsidR="00C61DDF" w:rsidRPr="00490B9D">
        <w:rPr>
          <w:rFonts w:ascii="Times New Roman" w:hAnsi="Times New Roman" w:cs="Times New Roman"/>
          <w:b/>
          <w:bCs/>
          <w:sz w:val="24"/>
          <w:szCs w:val="24"/>
          <w:u w:val="single"/>
        </w:rPr>
        <w:t>komandite</w:t>
      </w:r>
      <w:r w:rsidR="00C61DDF">
        <w:rPr>
          <w:rFonts w:ascii="Times New Roman" w:hAnsi="Times New Roman" w:cs="Times New Roman"/>
          <w:bCs/>
          <w:sz w:val="24"/>
          <w:szCs w:val="24"/>
        </w:rPr>
        <w:t xml:space="preserve"> dhe q</w:t>
      </w:r>
      <w:r w:rsidR="005439D0">
        <w:rPr>
          <w:rFonts w:ascii="Times New Roman" w:hAnsi="Times New Roman" w:cs="Times New Roman"/>
          <w:bCs/>
          <w:sz w:val="24"/>
          <w:szCs w:val="24"/>
        </w:rPr>
        <w:t>ë</w:t>
      </w:r>
      <w:r w:rsidR="00C61DDF">
        <w:rPr>
          <w:rFonts w:ascii="Times New Roman" w:hAnsi="Times New Roman" w:cs="Times New Roman"/>
          <w:bCs/>
          <w:sz w:val="24"/>
          <w:szCs w:val="24"/>
        </w:rPr>
        <w:t xml:space="preserve"> regjistrohet pran</w:t>
      </w:r>
      <w:r w:rsidR="005439D0">
        <w:rPr>
          <w:rFonts w:ascii="Times New Roman" w:hAnsi="Times New Roman" w:cs="Times New Roman"/>
          <w:bCs/>
          <w:sz w:val="24"/>
          <w:szCs w:val="24"/>
        </w:rPr>
        <w:t>ë</w:t>
      </w:r>
      <w:r w:rsidR="002E7780">
        <w:rPr>
          <w:rFonts w:ascii="Times New Roman" w:hAnsi="Times New Roman" w:cs="Times New Roman"/>
          <w:bCs/>
          <w:sz w:val="24"/>
          <w:szCs w:val="24"/>
        </w:rPr>
        <w:t xml:space="preserve"> Autoritetit si fond i</w:t>
      </w:r>
      <w:r w:rsidR="00C61DDF">
        <w:rPr>
          <w:rFonts w:ascii="Times New Roman" w:hAnsi="Times New Roman" w:cs="Times New Roman"/>
          <w:bCs/>
          <w:sz w:val="24"/>
          <w:szCs w:val="24"/>
        </w:rPr>
        <w:t xml:space="preserve"> </w:t>
      </w:r>
      <w:r w:rsidR="00611423">
        <w:rPr>
          <w:rFonts w:ascii="Times New Roman" w:hAnsi="Times New Roman" w:cs="Times New Roman"/>
          <w:bCs/>
          <w:sz w:val="24"/>
          <w:szCs w:val="24"/>
        </w:rPr>
        <w:t xml:space="preserve">investimeve alternative e cila krijohet nga: </w:t>
      </w:r>
    </w:p>
    <w:p w:rsidR="00611423" w:rsidRDefault="00611423" w:rsidP="00611423">
      <w:pPr>
        <w:pStyle w:val="ListParagraph"/>
        <w:numPr>
          <w:ilvl w:val="0"/>
          <w:numId w:val="26"/>
        </w:numPr>
        <w:spacing w:line="240" w:lineRule="auto"/>
        <w:jc w:val="both"/>
        <w:rPr>
          <w:rFonts w:ascii="Times New Roman" w:hAnsi="Times New Roman"/>
          <w:bCs/>
          <w:sz w:val="24"/>
          <w:szCs w:val="24"/>
        </w:rPr>
      </w:pPr>
      <w:r>
        <w:rPr>
          <w:rFonts w:ascii="Times New Roman" w:hAnsi="Times New Roman"/>
          <w:bCs/>
          <w:sz w:val="24"/>
          <w:szCs w:val="24"/>
        </w:rPr>
        <w:t>Shoq</w:t>
      </w:r>
      <w:r w:rsidR="005439D0">
        <w:rPr>
          <w:rFonts w:ascii="Times New Roman" w:hAnsi="Times New Roman"/>
          <w:bCs/>
          <w:sz w:val="24"/>
          <w:szCs w:val="24"/>
        </w:rPr>
        <w:t>ë</w:t>
      </w:r>
      <w:r>
        <w:rPr>
          <w:rFonts w:ascii="Times New Roman" w:hAnsi="Times New Roman"/>
          <w:bCs/>
          <w:sz w:val="24"/>
          <w:szCs w:val="24"/>
        </w:rPr>
        <w:t>ri administruese t</w:t>
      </w:r>
      <w:r w:rsidR="005439D0">
        <w:rPr>
          <w:rFonts w:ascii="Times New Roman" w:hAnsi="Times New Roman"/>
          <w:bCs/>
          <w:sz w:val="24"/>
          <w:szCs w:val="24"/>
        </w:rPr>
        <w:t>ë</w:t>
      </w:r>
      <w:r w:rsidR="002E7780">
        <w:rPr>
          <w:rFonts w:ascii="Times New Roman" w:hAnsi="Times New Roman"/>
          <w:bCs/>
          <w:sz w:val="24"/>
          <w:szCs w:val="24"/>
        </w:rPr>
        <w:t xml:space="preserve"> fondeve t</w:t>
      </w:r>
      <w:r w:rsidR="005439D0">
        <w:rPr>
          <w:rFonts w:ascii="Times New Roman" w:hAnsi="Times New Roman"/>
          <w:bCs/>
          <w:sz w:val="24"/>
          <w:szCs w:val="24"/>
        </w:rPr>
        <w:t>ë</w:t>
      </w:r>
      <w:r w:rsidR="002E7780">
        <w:rPr>
          <w:rFonts w:ascii="Times New Roman" w:hAnsi="Times New Roman"/>
          <w:bCs/>
          <w:sz w:val="24"/>
          <w:szCs w:val="24"/>
        </w:rPr>
        <w:t xml:space="preserve"> </w:t>
      </w:r>
      <w:r>
        <w:rPr>
          <w:rFonts w:ascii="Times New Roman" w:hAnsi="Times New Roman"/>
          <w:bCs/>
          <w:sz w:val="24"/>
          <w:szCs w:val="24"/>
        </w:rPr>
        <w:t>investimeve alternative;</w:t>
      </w:r>
    </w:p>
    <w:p w:rsidR="00611423" w:rsidRDefault="00611423" w:rsidP="00611423">
      <w:pPr>
        <w:pStyle w:val="ListParagraph"/>
        <w:numPr>
          <w:ilvl w:val="0"/>
          <w:numId w:val="26"/>
        </w:numPr>
        <w:spacing w:line="240" w:lineRule="auto"/>
        <w:jc w:val="both"/>
        <w:rPr>
          <w:rFonts w:ascii="Times New Roman" w:hAnsi="Times New Roman"/>
          <w:bCs/>
          <w:sz w:val="24"/>
          <w:szCs w:val="24"/>
        </w:rPr>
      </w:pPr>
      <w:r>
        <w:rPr>
          <w:rFonts w:ascii="Times New Roman" w:hAnsi="Times New Roman"/>
          <w:bCs/>
          <w:sz w:val="24"/>
          <w:szCs w:val="24"/>
        </w:rPr>
        <w:t>Administrues i fondeve t</w:t>
      </w:r>
      <w:r w:rsidR="005439D0">
        <w:rPr>
          <w:rFonts w:ascii="Times New Roman" w:hAnsi="Times New Roman"/>
          <w:bCs/>
          <w:sz w:val="24"/>
          <w:szCs w:val="24"/>
        </w:rPr>
        <w:t>ë</w:t>
      </w:r>
      <w:r>
        <w:rPr>
          <w:rFonts w:ascii="Times New Roman" w:hAnsi="Times New Roman"/>
          <w:bCs/>
          <w:sz w:val="24"/>
          <w:szCs w:val="24"/>
        </w:rPr>
        <w:t xml:space="preserve"> investimit alternativ licencuar ose njohur nga autoriteti</w:t>
      </w:r>
    </w:p>
    <w:p w:rsidR="001511FF" w:rsidRPr="00611423" w:rsidRDefault="00611423" w:rsidP="00611423">
      <w:pPr>
        <w:pStyle w:val="ListParagraph"/>
        <w:numPr>
          <w:ilvl w:val="0"/>
          <w:numId w:val="26"/>
        </w:numPr>
        <w:spacing w:line="240" w:lineRule="auto"/>
        <w:jc w:val="both"/>
        <w:rPr>
          <w:rFonts w:ascii="Times New Roman" w:hAnsi="Times New Roman"/>
          <w:bCs/>
          <w:sz w:val="24"/>
          <w:szCs w:val="24"/>
        </w:rPr>
      </w:pPr>
      <w:r>
        <w:rPr>
          <w:rFonts w:ascii="Times New Roman" w:hAnsi="Times New Roman"/>
          <w:bCs/>
          <w:sz w:val="24"/>
          <w:szCs w:val="24"/>
        </w:rPr>
        <w:t>Nj</w:t>
      </w:r>
      <w:r w:rsidR="005439D0">
        <w:rPr>
          <w:rFonts w:ascii="Times New Roman" w:hAnsi="Times New Roman"/>
          <w:bCs/>
          <w:sz w:val="24"/>
          <w:szCs w:val="24"/>
        </w:rPr>
        <w:t>ë</w:t>
      </w:r>
      <w:r>
        <w:rPr>
          <w:rFonts w:ascii="Times New Roman" w:hAnsi="Times New Roman"/>
          <w:bCs/>
          <w:sz w:val="24"/>
          <w:szCs w:val="24"/>
        </w:rPr>
        <w:t xml:space="preserve"> deg</w:t>
      </w:r>
      <w:r w:rsidR="005439D0">
        <w:rPr>
          <w:rFonts w:ascii="Times New Roman" w:hAnsi="Times New Roman"/>
          <w:bCs/>
          <w:sz w:val="24"/>
          <w:szCs w:val="24"/>
        </w:rPr>
        <w:t>ë</w:t>
      </w:r>
      <w:r>
        <w:rPr>
          <w:rFonts w:ascii="Times New Roman" w:hAnsi="Times New Roman"/>
          <w:bCs/>
          <w:sz w:val="24"/>
          <w:szCs w:val="24"/>
        </w:rPr>
        <w:t xml:space="preserve"> e nj</w:t>
      </w:r>
      <w:r w:rsidR="005439D0">
        <w:rPr>
          <w:rFonts w:ascii="Times New Roman" w:hAnsi="Times New Roman"/>
          <w:bCs/>
          <w:sz w:val="24"/>
          <w:szCs w:val="24"/>
        </w:rPr>
        <w:t>ë</w:t>
      </w:r>
      <w:r w:rsidR="002E7780">
        <w:rPr>
          <w:rFonts w:ascii="Times New Roman" w:hAnsi="Times New Roman"/>
          <w:bCs/>
          <w:sz w:val="24"/>
          <w:szCs w:val="24"/>
        </w:rPr>
        <w:t xml:space="preserve"> administruesi t</w:t>
      </w:r>
      <w:r w:rsidR="005439D0">
        <w:rPr>
          <w:rFonts w:ascii="Times New Roman" w:hAnsi="Times New Roman"/>
          <w:bCs/>
          <w:sz w:val="24"/>
          <w:szCs w:val="24"/>
        </w:rPr>
        <w:t>ë</w:t>
      </w:r>
      <w:r w:rsidR="002E7780">
        <w:rPr>
          <w:rFonts w:ascii="Times New Roman" w:hAnsi="Times New Roman"/>
          <w:bCs/>
          <w:sz w:val="24"/>
          <w:szCs w:val="24"/>
        </w:rPr>
        <w:t xml:space="preserve"> fondeve t</w:t>
      </w:r>
      <w:r w:rsidR="005439D0">
        <w:rPr>
          <w:rFonts w:ascii="Times New Roman" w:hAnsi="Times New Roman"/>
          <w:bCs/>
          <w:sz w:val="24"/>
          <w:szCs w:val="24"/>
        </w:rPr>
        <w:t>ë</w:t>
      </w:r>
      <w:r>
        <w:rPr>
          <w:rFonts w:ascii="Times New Roman" w:hAnsi="Times New Roman"/>
          <w:bCs/>
          <w:sz w:val="24"/>
          <w:szCs w:val="24"/>
        </w:rPr>
        <w:t xml:space="preserve"> investimeve alternative t</w:t>
      </w:r>
      <w:r w:rsidR="005439D0">
        <w:rPr>
          <w:rFonts w:ascii="Times New Roman" w:hAnsi="Times New Roman"/>
          <w:bCs/>
          <w:sz w:val="24"/>
          <w:szCs w:val="24"/>
        </w:rPr>
        <w:t>ë</w:t>
      </w:r>
      <w:r>
        <w:rPr>
          <w:rFonts w:ascii="Times New Roman" w:hAnsi="Times New Roman"/>
          <w:bCs/>
          <w:sz w:val="24"/>
          <w:szCs w:val="24"/>
        </w:rPr>
        <w:t xml:space="preserve"> licencuar ose njohur nga autoriteti</w:t>
      </w:r>
    </w:p>
    <w:p w:rsidR="008D5879" w:rsidRDefault="002621AD" w:rsidP="00484D3D">
      <w:pPr>
        <w:spacing w:line="240" w:lineRule="auto"/>
        <w:jc w:val="both"/>
        <w:rPr>
          <w:rFonts w:ascii="Times New Roman" w:hAnsi="Times New Roman" w:cs="Times New Roman"/>
          <w:sz w:val="24"/>
          <w:szCs w:val="24"/>
        </w:rPr>
      </w:pPr>
      <w:r w:rsidRPr="00DB23EB">
        <w:rPr>
          <w:rFonts w:ascii="Times New Roman" w:hAnsi="Times New Roman" w:cs="Times New Roman"/>
          <w:b/>
          <w:sz w:val="24"/>
          <w:szCs w:val="24"/>
        </w:rPr>
        <w:t>Seksioni 4</w:t>
      </w:r>
      <w:r>
        <w:rPr>
          <w:rFonts w:ascii="Times New Roman" w:hAnsi="Times New Roman" w:cs="Times New Roman"/>
          <w:sz w:val="24"/>
          <w:szCs w:val="24"/>
        </w:rPr>
        <w:t xml:space="preserve"> parashikon statusin e aktiveve t</w:t>
      </w:r>
      <w:r w:rsidR="005439D0">
        <w:rPr>
          <w:rFonts w:ascii="Times New Roman" w:hAnsi="Times New Roman" w:cs="Times New Roman"/>
          <w:sz w:val="24"/>
          <w:szCs w:val="24"/>
        </w:rPr>
        <w:t>ë</w:t>
      </w:r>
      <w:r w:rsidR="002E7780">
        <w:rPr>
          <w:rFonts w:ascii="Times New Roman" w:hAnsi="Times New Roman" w:cs="Times New Roman"/>
          <w:sz w:val="24"/>
          <w:szCs w:val="24"/>
        </w:rPr>
        <w:t xml:space="preserve"> SIK q</w:t>
      </w:r>
      <w:r w:rsidR="005439D0">
        <w:rPr>
          <w:rFonts w:ascii="Times New Roman" w:hAnsi="Times New Roman" w:cs="Times New Roman"/>
          <w:sz w:val="24"/>
          <w:szCs w:val="24"/>
        </w:rPr>
        <w:t>ë</w:t>
      </w:r>
      <w:r>
        <w:rPr>
          <w:rFonts w:ascii="Times New Roman" w:hAnsi="Times New Roman" w:cs="Times New Roman"/>
          <w:sz w:val="24"/>
          <w:szCs w:val="24"/>
        </w:rPr>
        <w:t xml:space="preserve"> mban Depozitari, t</w:t>
      </w:r>
      <w:r w:rsidR="005439D0">
        <w:rPr>
          <w:rFonts w:ascii="Times New Roman" w:hAnsi="Times New Roman" w:cs="Times New Roman"/>
          <w:sz w:val="24"/>
          <w:szCs w:val="24"/>
        </w:rPr>
        <w:t>ë</w:t>
      </w:r>
      <w:r>
        <w:rPr>
          <w:rFonts w:ascii="Times New Roman" w:hAnsi="Times New Roman" w:cs="Times New Roman"/>
          <w:sz w:val="24"/>
          <w:szCs w:val="24"/>
        </w:rPr>
        <w:t xml:space="preserve"> cilat ruhen dhe mbahen nga depozitari </w:t>
      </w:r>
      <w:r w:rsidR="002E7780">
        <w:rPr>
          <w:rFonts w:ascii="Times New Roman" w:hAnsi="Times New Roman" w:cs="Times New Roman"/>
          <w:sz w:val="24"/>
          <w:szCs w:val="24"/>
        </w:rPr>
        <w:t>i fondeve t</w:t>
      </w:r>
      <w:r w:rsidR="005439D0">
        <w:rPr>
          <w:rFonts w:ascii="Times New Roman" w:hAnsi="Times New Roman" w:cs="Times New Roman"/>
          <w:sz w:val="24"/>
          <w:szCs w:val="24"/>
        </w:rPr>
        <w:t>ë</w:t>
      </w:r>
      <w:r>
        <w:rPr>
          <w:rFonts w:ascii="Times New Roman" w:hAnsi="Times New Roman" w:cs="Times New Roman"/>
          <w:sz w:val="24"/>
          <w:szCs w:val="24"/>
        </w:rPr>
        <w:t xml:space="preserve"> investimeve alternative </w:t>
      </w:r>
      <w:r w:rsidR="00DB23EB">
        <w:rPr>
          <w:rFonts w:ascii="Times New Roman" w:hAnsi="Times New Roman" w:cs="Times New Roman"/>
          <w:sz w:val="24"/>
          <w:szCs w:val="24"/>
        </w:rPr>
        <w:t>n</w:t>
      </w:r>
      <w:r w:rsidR="005439D0">
        <w:rPr>
          <w:rFonts w:ascii="Times New Roman" w:hAnsi="Times New Roman" w:cs="Times New Roman"/>
          <w:sz w:val="24"/>
          <w:szCs w:val="24"/>
        </w:rPr>
        <w:t>ë</w:t>
      </w:r>
      <w:r w:rsidR="00DB23EB">
        <w:rPr>
          <w:rFonts w:ascii="Times New Roman" w:hAnsi="Times New Roman" w:cs="Times New Roman"/>
          <w:sz w:val="24"/>
          <w:szCs w:val="24"/>
        </w:rPr>
        <w:t xml:space="preserve"> nj</w:t>
      </w:r>
      <w:r w:rsidR="005439D0">
        <w:rPr>
          <w:rFonts w:ascii="Times New Roman" w:hAnsi="Times New Roman" w:cs="Times New Roman"/>
          <w:sz w:val="24"/>
          <w:szCs w:val="24"/>
        </w:rPr>
        <w:t>ë</w:t>
      </w:r>
      <w:r w:rsidR="002E7780">
        <w:rPr>
          <w:rFonts w:ascii="Times New Roman" w:hAnsi="Times New Roman" w:cs="Times New Roman"/>
          <w:sz w:val="24"/>
          <w:szCs w:val="24"/>
        </w:rPr>
        <w:t xml:space="preserve"> llogari t</w:t>
      </w:r>
      <w:r w:rsidR="005439D0">
        <w:rPr>
          <w:rFonts w:ascii="Times New Roman" w:hAnsi="Times New Roman" w:cs="Times New Roman"/>
          <w:sz w:val="24"/>
          <w:szCs w:val="24"/>
        </w:rPr>
        <w:t>ë</w:t>
      </w:r>
      <w:r w:rsidR="00DB23EB">
        <w:rPr>
          <w:rFonts w:ascii="Times New Roman" w:hAnsi="Times New Roman" w:cs="Times New Roman"/>
          <w:sz w:val="24"/>
          <w:szCs w:val="24"/>
        </w:rPr>
        <w:t xml:space="preserve"> ve</w:t>
      </w:r>
      <w:r w:rsidR="002E7780">
        <w:rPr>
          <w:rFonts w:ascii="Times New Roman" w:hAnsi="Times New Roman" w:cs="Times New Roman"/>
          <w:sz w:val="24"/>
          <w:szCs w:val="24"/>
        </w:rPr>
        <w:t>çant</w:t>
      </w:r>
      <w:r w:rsidR="005439D0">
        <w:rPr>
          <w:rFonts w:ascii="Times New Roman" w:hAnsi="Times New Roman" w:cs="Times New Roman"/>
          <w:sz w:val="24"/>
          <w:szCs w:val="24"/>
        </w:rPr>
        <w:t>ë</w:t>
      </w:r>
      <w:r w:rsidR="00DB23EB">
        <w:rPr>
          <w:rFonts w:ascii="Times New Roman" w:hAnsi="Times New Roman" w:cs="Times New Roman"/>
          <w:sz w:val="24"/>
          <w:szCs w:val="24"/>
        </w:rPr>
        <w:t xml:space="preserve"> p</w:t>
      </w:r>
      <w:r w:rsidR="005439D0">
        <w:rPr>
          <w:rFonts w:ascii="Times New Roman" w:hAnsi="Times New Roman" w:cs="Times New Roman"/>
          <w:sz w:val="24"/>
          <w:szCs w:val="24"/>
        </w:rPr>
        <w:t>ë</w:t>
      </w:r>
      <w:r w:rsidR="002E7780">
        <w:rPr>
          <w:rFonts w:ascii="Times New Roman" w:hAnsi="Times New Roman" w:cs="Times New Roman"/>
          <w:sz w:val="24"/>
          <w:szCs w:val="24"/>
        </w:rPr>
        <w:t>r çdo SIK ose n</w:t>
      </w:r>
      <w:r w:rsidR="005439D0">
        <w:rPr>
          <w:rFonts w:ascii="Times New Roman" w:hAnsi="Times New Roman" w:cs="Times New Roman"/>
          <w:sz w:val="24"/>
          <w:szCs w:val="24"/>
        </w:rPr>
        <w:t>ë</w:t>
      </w:r>
      <w:r w:rsidR="00DB23EB">
        <w:rPr>
          <w:rFonts w:ascii="Times New Roman" w:hAnsi="Times New Roman" w:cs="Times New Roman"/>
          <w:sz w:val="24"/>
          <w:szCs w:val="24"/>
        </w:rPr>
        <w:t>nfond p</w:t>
      </w:r>
      <w:r w:rsidR="005439D0">
        <w:rPr>
          <w:rFonts w:ascii="Times New Roman" w:hAnsi="Times New Roman" w:cs="Times New Roman"/>
          <w:sz w:val="24"/>
          <w:szCs w:val="24"/>
        </w:rPr>
        <w:t>ë</w:t>
      </w:r>
      <w:r w:rsidR="00DB23EB">
        <w:rPr>
          <w:rFonts w:ascii="Times New Roman" w:hAnsi="Times New Roman" w:cs="Times New Roman"/>
          <w:sz w:val="24"/>
          <w:szCs w:val="24"/>
        </w:rPr>
        <w:t>r t</w:t>
      </w:r>
      <w:r w:rsidR="005439D0">
        <w:rPr>
          <w:rFonts w:ascii="Times New Roman" w:hAnsi="Times New Roman" w:cs="Times New Roman"/>
          <w:sz w:val="24"/>
          <w:szCs w:val="24"/>
        </w:rPr>
        <w:t>ë</w:t>
      </w:r>
      <w:r w:rsidR="00DB23EB">
        <w:rPr>
          <w:rFonts w:ascii="Times New Roman" w:hAnsi="Times New Roman" w:cs="Times New Roman"/>
          <w:sz w:val="24"/>
          <w:szCs w:val="24"/>
        </w:rPr>
        <w:t xml:space="preserve"> cil</w:t>
      </w:r>
      <w:r w:rsidR="005439D0">
        <w:rPr>
          <w:rFonts w:ascii="Times New Roman" w:hAnsi="Times New Roman" w:cs="Times New Roman"/>
          <w:sz w:val="24"/>
          <w:szCs w:val="24"/>
        </w:rPr>
        <w:t>ë</w:t>
      </w:r>
      <w:r w:rsidR="00DB23EB">
        <w:rPr>
          <w:rFonts w:ascii="Times New Roman" w:hAnsi="Times New Roman" w:cs="Times New Roman"/>
          <w:sz w:val="24"/>
          <w:szCs w:val="24"/>
        </w:rPr>
        <w:t xml:space="preserve">n kryhen veprimtarin e depozitarit. </w:t>
      </w:r>
    </w:p>
    <w:p w:rsidR="00C01372" w:rsidRDefault="00C01372" w:rsidP="00C01372">
      <w:pPr>
        <w:spacing w:line="240" w:lineRule="auto"/>
        <w:jc w:val="both"/>
        <w:rPr>
          <w:rFonts w:ascii="Times New Roman" w:hAnsi="Times New Roman" w:cs="Times New Roman"/>
          <w:sz w:val="24"/>
          <w:szCs w:val="24"/>
          <w:lang w:val="sq-AL"/>
        </w:rPr>
      </w:pPr>
      <w:r w:rsidRPr="00794992">
        <w:rPr>
          <w:rFonts w:ascii="Times New Roman" w:hAnsi="Times New Roman" w:cs="Times New Roman"/>
          <w:b/>
          <w:sz w:val="24"/>
          <w:szCs w:val="24"/>
          <w:lang w:val="sq-AL"/>
        </w:rPr>
        <w:t>K</w:t>
      </w:r>
      <w:r w:rsidR="000604BA">
        <w:rPr>
          <w:rFonts w:ascii="Times New Roman" w:hAnsi="Times New Roman" w:cs="Times New Roman"/>
          <w:b/>
          <w:sz w:val="24"/>
          <w:szCs w:val="24"/>
          <w:lang w:val="sq-AL"/>
        </w:rPr>
        <w:t xml:space="preserve">reu </w:t>
      </w:r>
      <w:r w:rsidRPr="00794992">
        <w:rPr>
          <w:rFonts w:ascii="Times New Roman" w:hAnsi="Times New Roman" w:cs="Times New Roman"/>
          <w:b/>
          <w:sz w:val="24"/>
          <w:szCs w:val="24"/>
          <w:lang w:val="sq-AL"/>
        </w:rPr>
        <w:t>V</w:t>
      </w:r>
      <w:r w:rsidRPr="00C01372">
        <w:rPr>
          <w:rFonts w:ascii="Times New Roman" w:hAnsi="Times New Roman" w:cs="Times New Roman"/>
          <w:sz w:val="24"/>
          <w:szCs w:val="24"/>
          <w:lang w:val="sq-AL"/>
        </w:rPr>
        <w:t xml:space="preserve"> </w:t>
      </w:r>
      <w:r w:rsidR="00794992">
        <w:rPr>
          <w:rFonts w:ascii="Times New Roman" w:hAnsi="Times New Roman" w:cs="Times New Roman"/>
          <w:sz w:val="24"/>
          <w:szCs w:val="24"/>
          <w:lang w:val="sq-AL"/>
        </w:rPr>
        <w:t>je</w:t>
      </w:r>
      <w:r w:rsidR="00FF4750">
        <w:rPr>
          <w:rFonts w:ascii="Times New Roman" w:hAnsi="Times New Roman" w:cs="Times New Roman"/>
          <w:sz w:val="24"/>
          <w:szCs w:val="24"/>
          <w:lang w:val="sq-AL"/>
        </w:rPr>
        <w:t>p</w:t>
      </w:r>
      <w:r w:rsidR="00794992">
        <w:rPr>
          <w:rFonts w:ascii="Times New Roman" w:hAnsi="Times New Roman" w:cs="Times New Roman"/>
          <w:sz w:val="24"/>
          <w:szCs w:val="24"/>
          <w:lang w:val="sq-AL"/>
        </w:rPr>
        <w:t xml:space="preserve"> nj</w:t>
      </w:r>
      <w:r w:rsidR="005439D0">
        <w:rPr>
          <w:rFonts w:ascii="Times New Roman" w:hAnsi="Times New Roman" w:cs="Times New Roman"/>
          <w:sz w:val="24"/>
          <w:szCs w:val="24"/>
          <w:lang w:val="sq-AL"/>
        </w:rPr>
        <w:t>ë</w:t>
      </w:r>
      <w:r w:rsidR="00794992">
        <w:rPr>
          <w:rFonts w:ascii="Times New Roman" w:hAnsi="Times New Roman" w:cs="Times New Roman"/>
          <w:sz w:val="24"/>
          <w:szCs w:val="24"/>
          <w:lang w:val="sq-AL"/>
        </w:rPr>
        <w:t xml:space="preserve"> pasqyre t</w:t>
      </w:r>
      <w:r w:rsidR="005439D0">
        <w:rPr>
          <w:rFonts w:ascii="Times New Roman" w:hAnsi="Times New Roman" w:cs="Times New Roman"/>
          <w:sz w:val="24"/>
          <w:szCs w:val="24"/>
          <w:lang w:val="sq-AL"/>
        </w:rPr>
        <w:t>ë</w:t>
      </w:r>
      <w:r w:rsidR="00794992">
        <w:rPr>
          <w:rFonts w:ascii="Times New Roman" w:hAnsi="Times New Roman" w:cs="Times New Roman"/>
          <w:sz w:val="24"/>
          <w:szCs w:val="24"/>
          <w:lang w:val="sq-AL"/>
        </w:rPr>
        <w:t xml:space="preserve"> detajuar mbi funksionimin e </w:t>
      </w:r>
      <w:r w:rsidRPr="00C01372">
        <w:rPr>
          <w:rFonts w:ascii="Times New Roman" w:hAnsi="Times New Roman" w:cs="Times New Roman"/>
          <w:sz w:val="24"/>
          <w:szCs w:val="24"/>
          <w:lang w:val="sq-AL"/>
        </w:rPr>
        <w:t>sipërmarrjeve të investimeve kolektive me ofertë publike</w:t>
      </w:r>
      <w:r w:rsidR="00117124">
        <w:rPr>
          <w:rFonts w:ascii="Times New Roman" w:hAnsi="Times New Roman" w:cs="Times New Roman"/>
          <w:sz w:val="24"/>
          <w:szCs w:val="24"/>
          <w:lang w:val="sq-AL"/>
        </w:rPr>
        <w:t xml:space="preserve">. Ky kapitull </w:t>
      </w:r>
      <w:r w:rsidR="005439D0">
        <w:rPr>
          <w:rFonts w:ascii="Times New Roman" w:hAnsi="Times New Roman" w:cs="Times New Roman"/>
          <w:sz w:val="24"/>
          <w:szCs w:val="24"/>
          <w:lang w:val="sq-AL"/>
        </w:rPr>
        <w:t>ë</w:t>
      </w:r>
      <w:r w:rsidR="00117124">
        <w:rPr>
          <w:rFonts w:ascii="Times New Roman" w:hAnsi="Times New Roman" w:cs="Times New Roman"/>
          <w:sz w:val="24"/>
          <w:szCs w:val="24"/>
          <w:lang w:val="sq-AL"/>
        </w:rPr>
        <w:t>sht</w:t>
      </w:r>
      <w:r w:rsidR="005439D0">
        <w:rPr>
          <w:rFonts w:ascii="Times New Roman" w:hAnsi="Times New Roman" w:cs="Times New Roman"/>
          <w:sz w:val="24"/>
          <w:szCs w:val="24"/>
          <w:lang w:val="sq-AL"/>
        </w:rPr>
        <w:t>ë</w:t>
      </w:r>
      <w:r w:rsidR="00117124">
        <w:rPr>
          <w:rFonts w:ascii="Times New Roman" w:hAnsi="Times New Roman" w:cs="Times New Roman"/>
          <w:sz w:val="24"/>
          <w:szCs w:val="24"/>
          <w:lang w:val="sq-AL"/>
        </w:rPr>
        <w:t xml:space="preserve"> i ndar</w:t>
      </w:r>
      <w:r w:rsidR="005439D0">
        <w:rPr>
          <w:rFonts w:ascii="Times New Roman" w:hAnsi="Times New Roman" w:cs="Times New Roman"/>
          <w:sz w:val="24"/>
          <w:szCs w:val="24"/>
          <w:lang w:val="sq-AL"/>
        </w:rPr>
        <w:t>ë</w:t>
      </w:r>
      <w:r w:rsidR="00117124">
        <w:rPr>
          <w:rFonts w:ascii="Times New Roman" w:hAnsi="Times New Roman" w:cs="Times New Roman"/>
          <w:sz w:val="24"/>
          <w:szCs w:val="24"/>
          <w:lang w:val="sq-AL"/>
        </w:rPr>
        <w:t xml:space="preserve"> n</w:t>
      </w:r>
      <w:r w:rsidR="005439D0">
        <w:rPr>
          <w:rFonts w:ascii="Times New Roman" w:hAnsi="Times New Roman" w:cs="Times New Roman"/>
          <w:sz w:val="24"/>
          <w:szCs w:val="24"/>
          <w:lang w:val="sq-AL"/>
        </w:rPr>
        <w:t>ë</w:t>
      </w:r>
      <w:r w:rsidR="00117124">
        <w:rPr>
          <w:rFonts w:ascii="Times New Roman" w:hAnsi="Times New Roman" w:cs="Times New Roman"/>
          <w:sz w:val="24"/>
          <w:szCs w:val="24"/>
          <w:lang w:val="sq-AL"/>
        </w:rPr>
        <w:t xml:space="preserve"> 9 seksione. </w:t>
      </w:r>
    </w:p>
    <w:p w:rsidR="00117124" w:rsidRDefault="00117124" w:rsidP="00C01372">
      <w:pPr>
        <w:spacing w:line="240" w:lineRule="auto"/>
        <w:jc w:val="both"/>
        <w:rPr>
          <w:rFonts w:ascii="Times New Roman" w:hAnsi="Times New Roman" w:cs="Times New Roman"/>
          <w:sz w:val="24"/>
          <w:szCs w:val="24"/>
          <w:lang w:val="sq-AL"/>
        </w:rPr>
      </w:pPr>
      <w:r w:rsidRPr="003272E1">
        <w:rPr>
          <w:rFonts w:ascii="Times New Roman" w:hAnsi="Times New Roman" w:cs="Times New Roman"/>
          <w:b/>
          <w:sz w:val="24"/>
          <w:szCs w:val="24"/>
          <w:lang w:val="sq-AL"/>
        </w:rPr>
        <w:t>Seksioni 1</w:t>
      </w:r>
      <w:r>
        <w:rPr>
          <w:rFonts w:ascii="Times New Roman" w:hAnsi="Times New Roman" w:cs="Times New Roman"/>
          <w:sz w:val="24"/>
          <w:szCs w:val="24"/>
          <w:lang w:val="sq-AL"/>
        </w:rPr>
        <w:t xml:space="preserve"> </w:t>
      </w:r>
      <w:r w:rsidR="00EA79BA">
        <w:rPr>
          <w:rFonts w:ascii="Times New Roman" w:hAnsi="Times New Roman" w:cs="Times New Roman"/>
          <w:sz w:val="24"/>
          <w:szCs w:val="24"/>
          <w:lang w:val="sq-AL"/>
        </w:rPr>
        <w:t>parashikon aktet e the</w:t>
      </w:r>
      <w:r w:rsidR="00B74CC6">
        <w:rPr>
          <w:rFonts w:ascii="Times New Roman" w:hAnsi="Times New Roman" w:cs="Times New Roman"/>
          <w:sz w:val="24"/>
          <w:szCs w:val="24"/>
          <w:lang w:val="sq-AL"/>
        </w:rPr>
        <w:t>melimit t</w:t>
      </w:r>
      <w:r w:rsidR="005439D0">
        <w:rPr>
          <w:rFonts w:ascii="Times New Roman" w:hAnsi="Times New Roman" w:cs="Times New Roman"/>
          <w:sz w:val="24"/>
          <w:szCs w:val="24"/>
          <w:lang w:val="sq-AL"/>
        </w:rPr>
        <w:t>ë</w:t>
      </w:r>
      <w:r w:rsidR="00B74CC6">
        <w:rPr>
          <w:rFonts w:ascii="Times New Roman" w:hAnsi="Times New Roman" w:cs="Times New Roman"/>
          <w:sz w:val="24"/>
          <w:szCs w:val="24"/>
          <w:lang w:val="sq-AL"/>
        </w:rPr>
        <w:t xml:space="preserve"> SIK me oferte publike ku: </w:t>
      </w:r>
    </w:p>
    <w:p w:rsidR="00B74CC6" w:rsidRDefault="002E7780" w:rsidP="00B74CC6">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Akti i themelit i fondit t</w:t>
      </w:r>
      <w:r w:rsidR="005439D0">
        <w:rPr>
          <w:rFonts w:ascii="Times New Roman" w:hAnsi="Times New Roman"/>
          <w:sz w:val="24"/>
          <w:szCs w:val="24"/>
        </w:rPr>
        <w:t>ë</w:t>
      </w:r>
      <w:r w:rsidR="00B74CC6">
        <w:rPr>
          <w:rFonts w:ascii="Times New Roman" w:hAnsi="Times New Roman"/>
          <w:sz w:val="24"/>
          <w:szCs w:val="24"/>
        </w:rPr>
        <w:t xml:space="preserve"> investimit me oferte publike </w:t>
      </w:r>
      <w:r w:rsidR="005439D0">
        <w:rPr>
          <w:rFonts w:ascii="Times New Roman" w:hAnsi="Times New Roman"/>
          <w:sz w:val="24"/>
          <w:szCs w:val="24"/>
        </w:rPr>
        <w:t>ë</w:t>
      </w:r>
      <w:r w:rsidR="00B74CC6">
        <w:rPr>
          <w:rFonts w:ascii="Times New Roman" w:hAnsi="Times New Roman"/>
          <w:sz w:val="24"/>
          <w:szCs w:val="24"/>
        </w:rPr>
        <w:t>sht</w:t>
      </w:r>
      <w:r w:rsidR="005439D0">
        <w:rPr>
          <w:rFonts w:ascii="Times New Roman" w:hAnsi="Times New Roman"/>
          <w:sz w:val="24"/>
          <w:szCs w:val="24"/>
        </w:rPr>
        <w:t>ë</w:t>
      </w:r>
      <w:r w:rsidR="00B74CC6">
        <w:rPr>
          <w:rFonts w:ascii="Times New Roman" w:hAnsi="Times New Roman"/>
          <w:sz w:val="24"/>
          <w:szCs w:val="24"/>
        </w:rPr>
        <w:t xml:space="preserve"> rregullorja; </w:t>
      </w:r>
    </w:p>
    <w:p w:rsidR="00B74CC6" w:rsidRPr="00B74CC6" w:rsidRDefault="00B74CC6" w:rsidP="00B74CC6">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Akti i themelit </w:t>
      </w:r>
      <w:r w:rsidR="002E7780">
        <w:rPr>
          <w:rFonts w:ascii="Times New Roman" w:hAnsi="Times New Roman"/>
          <w:sz w:val="24"/>
          <w:szCs w:val="24"/>
        </w:rPr>
        <w:t>i shoq</w:t>
      </w:r>
      <w:r w:rsidR="005439D0">
        <w:rPr>
          <w:rFonts w:ascii="Times New Roman" w:hAnsi="Times New Roman"/>
          <w:sz w:val="24"/>
          <w:szCs w:val="24"/>
        </w:rPr>
        <w:t>ë</w:t>
      </w:r>
      <w:r w:rsidR="002E7780">
        <w:rPr>
          <w:rFonts w:ascii="Times New Roman" w:hAnsi="Times New Roman"/>
          <w:sz w:val="24"/>
          <w:szCs w:val="24"/>
        </w:rPr>
        <w:t>ris</w:t>
      </w:r>
      <w:r w:rsidR="005439D0">
        <w:rPr>
          <w:rFonts w:ascii="Times New Roman" w:hAnsi="Times New Roman"/>
          <w:sz w:val="24"/>
          <w:szCs w:val="24"/>
        </w:rPr>
        <w:t>ë</w:t>
      </w:r>
      <w:r w:rsidR="002E7780">
        <w:rPr>
          <w:rFonts w:ascii="Times New Roman" w:hAnsi="Times New Roman"/>
          <w:sz w:val="24"/>
          <w:szCs w:val="24"/>
        </w:rPr>
        <w:t xml:space="preserve"> s</w:t>
      </w:r>
      <w:r w:rsidR="005439D0">
        <w:rPr>
          <w:rFonts w:ascii="Times New Roman" w:hAnsi="Times New Roman"/>
          <w:sz w:val="24"/>
          <w:szCs w:val="24"/>
        </w:rPr>
        <w:t>ë</w:t>
      </w:r>
      <w:r w:rsidR="002E7780">
        <w:rPr>
          <w:rFonts w:ascii="Times New Roman" w:hAnsi="Times New Roman"/>
          <w:sz w:val="24"/>
          <w:szCs w:val="24"/>
        </w:rPr>
        <w:t xml:space="preserve"> </w:t>
      </w:r>
      <w:r w:rsidR="006C1308">
        <w:rPr>
          <w:rFonts w:ascii="Times New Roman" w:hAnsi="Times New Roman"/>
          <w:sz w:val="24"/>
          <w:szCs w:val="24"/>
        </w:rPr>
        <w:t>investimit me ofert</w:t>
      </w:r>
      <w:r w:rsidR="005439D0">
        <w:rPr>
          <w:rFonts w:ascii="Times New Roman" w:hAnsi="Times New Roman"/>
          <w:sz w:val="24"/>
          <w:szCs w:val="24"/>
        </w:rPr>
        <w:t>ë</w:t>
      </w:r>
      <w:r w:rsidR="006C1308">
        <w:rPr>
          <w:rFonts w:ascii="Times New Roman" w:hAnsi="Times New Roman"/>
          <w:sz w:val="24"/>
          <w:szCs w:val="24"/>
        </w:rPr>
        <w:t xml:space="preserve"> publike </w:t>
      </w:r>
      <w:r w:rsidR="005439D0">
        <w:rPr>
          <w:rFonts w:ascii="Times New Roman" w:hAnsi="Times New Roman"/>
          <w:sz w:val="24"/>
          <w:szCs w:val="24"/>
        </w:rPr>
        <w:t>ë</w:t>
      </w:r>
      <w:r w:rsidR="006C1308">
        <w:rPr>
          <w:rFonts w:ascii="Times New Roman" w:hAnsi="Times New Roman"/>
          <w:sz w:val="24"/>
          <w:szCs w:val="24"/>
        </w:rPr>
        <w:t>sht</w:t>
      </w:r>
      <w:r w:rsidR="005439D0">
        <w:rPr>
          <w:rFonts w:ascii="Times New Roman" w:hAnsi="Times New Roman"/>
          <w:sz w:val="24"/>
          <w:szCs w:val="24"/>
        </w:rPr>
        <w:t>ë</w:t>
      </w:r>
      <w:r w:rsidR="006C1308">
        <w:rPr>
          <w:rFonts w:ascii="Times New Roman" w:hAnsi="Times New Roman"/>
          <w:sz w:val="24"/>
          <w:szCs w:val="24"/>
        </w:rPr>
        <w:t xml:space="preserve"> statuti. </w:t>
      </w:r>
    </w:p>
    <w:p w:rsidR="008D5879" w:rsidRDefault="002E7780" w:rsidP="00484D3D">
      <w:pPr>
        <w:spacing w:line="240" w:lineRule="auto"/>
        <w:jc w:val="both"/>
        <w:rPr>
          <w:rFonts w:ascii="Times New Roman" w:hAnsi="Times New Roman" w:cs="Times New Roman"/>
          <w:sz w:val="24"/>
          <w:szCs w:val="24"/>
        </w:rPr>
      </w:pPr>
      <w:r>
        <w:rPr>
          <w:rFonts w:ascii="Times New Roman" w:hAnsi="Times New Roman" w:cs="Times New Roman"/>
          <w:sz w:val="24"/>
          <w:szCs w:val="24"/>
        </w:rPr>
        <w:t>Gjithashtu, n</w:t>
      </w:r>
      <w:r w:rsidR="005439D0">
        <w:rPr>
          <w:rFonts w:ascii="Times New Roman" w:hAnsi="Times New Roman" w:cs="Times New Roman"/>
          <w:sz w:val="24"/>
          <w:szCs w:val="24"/>
        </w:rPr>
        <w:t>ë</w:t>
      </w:r>
      <w:r w:rsidR="00135E9C">
        <w:rPr>
          <w:rFonts w:ascii="Times New Roman" w:hAnsi="Times New Roman" w:cs="Times New Roman"/>
          <w:sz w:val="24"/>
          <w:szCs w:val="24"/>
        </w:rPr>
        <w:t xml:space="preserve"> k</w:t>
      </w:r>
      <w:r w:rsidR="005439D0">
        <w:rPr>
          <w:rFonts w:ascii="Times New Roman" w:hAnsi="Times New Roman" w:cs="Times New Roman"/>
          <w:sz w:val="24"/>
          <w:szCs w:val="24"/>
        </w:rPr>
        <w:t>ë</w:t>
      </w:r>
      <w:r w:rsidR="00135E9C">
        <w:rPr>
          <w:rFonts w:ascii="Times New Roman" w:hAnsi="Times New Roman" w:cs="Times New Roman"/>
          <w:sz w:val="24"/>
          <w:szCs w:val="24"/>
        </w:rPr>
        <w:t>t</w:t>
      </w:r>
      <w:r w:rsidR="005439D0">
        <w:rPr>
          <w:rFonts w:ascii="Times New Roman" w:hAnsi="Times New Roman" w:cs="Times New Roman"/>
          <w:sz w:val="24"/>
          <w:szCs w:val="24"/>
        </w:rPr>
        <w:t>ë</w:t>
      </w:r>
      <w:r w:rsidR="00135E9C">
        <w:rPr>
          <w:rFonts w:ascii="Times New Roman" w:hAnsi="Times New Roman" w:cs="Times New Roman"/>
          <w:sz w:val="24"/>
          <w:szCs w:val="24"/>
        </w:rPr>
        <w:t xml:space="preserve"> seksion parashtrohen k</w:t>
      </w:r>
      <w:r w:rsidR="005439D0">
        <w:rPr>
          <w:rFonts w:ascii="Times New Roman" w:hAnsi="Times New Roman" w:cs="Times New Roman"/>
          <w:sz w:val="24"/>
          <w:szCs w:val="24"/>
        </w:rPr>
        <w:t>ë</w:t>
      </w:r>
      <w:r w:rsidR="00135E9C">
        <w:rPr>
          <w:rFonts w:ascii="Times New Roman" w:hAnsi="Times New Roman" w:cs="Times New Roman"/>
          <w:sz w:val="24"/>
          <w:szCs w:val="24"/>
        </w:rPr>
        <w:t>rkesat q</w:t>
      </w:r>
      <w:r w:rsidR="005439D0">
        <w:rPr>
          <w:rFonts w:ascii="Times New Roman" w:hAnsi="Times New Roman" w:cs="Times New Roman"/>
          <w:sz w:val="24"/>
          <w:szCs w:val="24"/>
        </w:rPr>
        <w:t>ë</w:t>
      </w:r>
      <w:r w:rsidR="00135E9C">
        <w:rPr>
          <w:rFonts w:ascii="Times New Roman" w:hAnsi="Times New Roman" w:cs="Times New Roman"/>
          <w:sz w:val="24"/>
          <w:szCs w:val="24"/>
        </w:rPr>
        <w:t xml:space="preserve"> duhet t</w:t>
      </w:r>
      <w:r w:rsidR="005439D0">
        <w:rPr>
          <w:rFonts w:ascii="Times New Roman" w:hAnsi="Times New Roman" w:cs="Times New Roman"/>
          <w:sz w:val="24"/>
          <w:szCs w:val="24"/>
        </w:rPr>
        <w:t>ë</w:t>
      </w:r>
      <w:r w:rsidR="00135E9C">
        <w:rPr>
          <w:rFonts w:ascii="Times New Roman" w:hAnsi="Times New Roman" w:cs="Times New Roman"/>
          <w:sz w:val="24"/>
          <w:szCs w:val="24"/>
        </w:rPr>
        <w:t xml:space="preserve"> p</w:t>
      </w:r>
      <w:r w:rsidR="005439D0">
        <w:rPr>
          <w:rFonts w:ascii="Times New Roman" w:hAnsi="Times New Roman" w:cs="Times New Roman"/>
          <w:sz w:val="24"/>
          <w:szCs w:val="24"/>
        </w:rPr>
        <w:t>ë</w:t>
      </w:r>
      <w:r>
        <w:rPr>
          <w:rFonts w:ascii="Times New Roman" w:hAnsi="Times New Roman" w:cs="Times New Roman"/>
          <w:sz w:val="24"/>
          <w:szCs w:val="24"/>
        </w:rPr>
        <w:t>rmbaj</w:t>
      </w:r>
      <w:r w:rsidR="005439D0">
        <w:rPr>
          <w:rFonts w:ascii="Times New Roman" w:hAnsi="Times New Roman" w:cs="Times New Roman"/>
          <w:sz w:val="24"/>
          <w:szCs w:val="24"/>
        </w:rPr>
        <w:t>ë</w:t>
      </w:r>
      <w:r w:rsidR="00135E9C">
        <w:rPr>
          <w:rFonts w:ascii="Times New Roman" w:hAnsi="Times New Roman" w:cs="Times New Roman"/>
          <w:sz w:val="24"/>
          <w:szCs w:val="24"/>
        </w:rPr>
        <w:t xml:space="preserve"> akti </w:t>
      </w:r>
      <w:r w:rsidR="00AC7243">
        <w:rPr>
          <w:rFonts w:ascii="Times New Roman" w:hAnsi="Times New Roman" w:cs="Times New Roman"/>
          <w:sz w:val="24"/>
          <w:szCs w:val="24"/>
        </w:rPr>
        <w:t>i</w:t>
      </w:r>
      <w:r w:rsidR="00135E9C">
        <w:rPr>
          <w:rFonts w:ascii="Times New Roman" w:hAnsi="Times New Roman" w:cs="Times New Roman"/>
          <w:sz w:val="24"/>
          <w:szCs w:val="24"/>
        </w:rPr>
        <w:t xml:space="preserve"> themelimit. </w:t>
      </w:r>
    </w:p>
    <w:p w:rsidR="00135E9C" w:rsidRDefault="00135E9C" w:rsidP="00484D3D">
      <w:pPr>
        <w:spacing w:line="240" w:lineRule="auto"/>
        <w:jc w:val="both"/>
        <w:rPr>
          <w:rFonts w:ascii="Times New Roman" w:hAnsi="Times New Roman" w:cs="Times New Roman"/>
          <w:sz w:val="24"/>
          <w:szCs w:val="24"/>
        </w:rPr>
      </w:pPr>
      <w:r w:rsidRPr="00237E91">
        <w:rPr>
          <w:rFonts w:ascii="Times New Roman" w:hAnsi="Times New Roman" w:cs="Times New Roman"/>
          <w:b/>
          <w:sz w:val="24"/>
          <w:szCs w:val="24"/>
        </w:rPr>
        <w:t>Seksioni 2,</w:t>
      </w:r>
      <w:r>
        <w:rPr>
          <w:rFonts w:ascii="Times New Roman" w:hAnsi="Times New Roman" w:cs="Times New Roman"/>
          <w:sz w:val="24"/>
          <w:szCs w:val="24"/>
        </w:rPr>
        <w:t xml:space="preserve"> nga nenet 86-93</w:t>
      </w:r>
      <w:r w:rsidR="00237E91">
        <w:rPr>
          <w:rFonts w:ascii="Times New Roman" w:hAnsi="Times New Roman" w:cs="Times New Roman"/>
          <w:sz w:val="24"/>
          <w:szCs w:val="24"/>
        </w:rPr>
        <w:t xml:space="preserve"> parashikon kriteret, p</w:t>
      </w:r>
      <w:r w:rsidR="005439D0">
        <w:rPr>
          <w:rFonts w:ascii="Times New Roman" w:hAnsi="Times New Roman" w:cs="Times New Roman"/>
          <w:sz w:val="24"/>
          <w:szCs w:val="24"/>
        </w:rPr>
        <w:t>ë</w:t>
      </w:r>
      <w:r w:rsidR="00237E91">
        <w:rPr>
          <w:rFonts w:ascii="Times New Roman" w:hAnsi="Times New Roman" w:cs="Times New Roman"/>
          <w:sz w:val="24"/>
          <w:szCs w:val="24"/>
        </w:rPr>
        <w:t>rmbajtjen p</w:t>
      </w:r>
      <w:r w:rsidR="005439D0">
        <w:rPr>
          <w:rFonts w:ascii="Times New Roman" w:hAnsi="Times New Roman" w:cs="Times New Roman"/>
          <w:sz w:val="24"/>
          <w:szCs w:val="24"/>
        </w:rPr>
        <w:t>ë</w:t>
      </w:r>
      <w:r w:rsidR="002E7780">
        <w:rPr>
          <w:rFonts w:ascii="Times New Roman" w:hAnsi="Times New Roman" w:cs="Times New Roman"/>
          <w:sz w:val="24"/>
          <w:szCs w:val="24"/>
        </w:rPr>
        <w:t>r prospektin SIK t</w:t>
      </w:r>
      <w:r w:rsidR="005439D0">
        <w:rPr>
          <w:rFonts w:ascii="Times New Roman" w:hAnsi="Times New Roman" w:cs="Times New Roman"/>
          <w:sz w:val="24"/>
          <w:szCs w:val="24"/>
        </w:rPr>
        <w:t>ë</w:t>
      </w:r>
      <w:r w:rsidR="00237E91">
        <w:rPr>
          <w:rFonts w:ascii="Times New Roman" w:hAnsi="Times New Roman" w:cs="Times New Roman"/>
          <w:sz w:val="24"/>
          <w:szCs w:val="24"/>
        </w:rPr>
        <w:t xml:space="preserve"> sip</w:t>
      </w:r>
      <w:r w:rsidR="005439D0">
        <w:rPr>
          <w:rFonts w:ascii="Times New Roman" w:hAnsi="Times New Roman" w:cs="Times New Roman"/>
          <w:sz w:val="24"/>
          <w:szCs w:val="24"/>
        </w:rPr>
        <w:t>ë</w:t>
      </w:r>
      <w:r w:rsidR="00237E91">
        <w:rPr>
          <w:rFonts w:ascii="Times New Roman" w:hAnsi="Times New Roman" w:cs="Times New Roman"/>
          <w:sz w:val="24"/>
          <w:szCs w:val="24"/>
        </w:rPr>
        <w:t>rmarrjes me ofert</w:t>
      </w:r>
      <w:r w:rsidR="005439D0">
        <w:rPr>
          <w:rFonts w:ascii="Times New Roman" w:hAnsi="Times New Roman" w:cs="Times New Roman"/>
          <w:sz w:val="24"/>
          <w:szCs w:val="24"/>
        </w:rPr>
        <w:t>ë</w:t>
      </w:r>
      <w:r w:rsidR="002E7780">
        <w:rPr>
          <w:rFonts w:ascii="Times New Roman" w:hAnsi="Times New Roman" w:cs="Times New Roman"/>
          <w:sz w:val="24"/>
          <w:szCs w:val="24"/>
        </w:rPr>
        <w:t xml:space="preserve"> publike, personin p</w:t>
      </w:r>
      <w:r w:rsidR="005439D0">
        <w:rPr>
          <w:rFonts w:ascii="Times New Roman" w:hAnsi="Times New Roman" w:cs="Times New Roman"/>
          <w:sz w:val="24"/>
          <w:szCs w:val="24"/>
        </w:rPr>
        <w:t>ë</w:t>
      </w:r>
      <w:r w:rsidR="00237E91">
        <w:rPr>
          <w:rFonts w:ascii="Times New Roman" w:hAnsi="Times New Roman" w:cs="Times New Roman"/>
          <w:sz w:val="24"/>
          <w:szCs w:val="24"/>
        </w:rPr>
        <w:t>rgjegj</w:t>
      </w:r>
      <w:r w:rsidR="005439D0">
        <w:rPr>
          <w:rFonts w:ascii="Times New Roman" w:hAnsi="Times New Roman" w:cs="Times New Roman"/>
          <w:sz w:val="24"/>
          <w:szCs w:val="24"/>
        </w:rPr>
        <w:t>ë</w:t>
      </w:r>
      <w:r w:rsidR="00237E91">
        <w:rPr>
          <w:rFonts w:ascii="Times New Roman" w:hAnsi="Times New Roman" w:cs="Times New Roman"/>
          <w:sz w:val="24"/>
          <w:szCs w:val="24"/>
        </w:rPr>
        <w:t>s p</w:t>
      </w:r>
      <w:r w:rsidR="005439D0">
        <w:rPr>
          <w:rFonts w:ascii="Times New Roman" w:hAnsi="Times New Roman" w:cs="Times New Roman"/>
          <w:sz w:val="24"/>
          <w:szCs w:val="24"/>
        </w:rPr>
        <w:t>ë</w:t>
      </w:r>
      <w:r w:rsidR="00237E91">
        <w:rPr>
          <w:rFonts w:ascii="Times New Roman" w:hAnsi="Times New Roman" w:cs="Times New Roman"/>
          <w:sz w:val="24"/>
          <w:szCs w:val="24"/>
        </w:rPr>
        <w:t>r prospektin</w:t>
      </w:r>
      <w:r w:rsidR="00EC07DE">
        <w:rPr>
          <w:rFonts w:ascii="Times New Roman" w:hAnsi="Times New Roman" w:cs="Times New Roman"/>
          <w:sz w:val="24"/>
          <w:szCs w:val="24"/>
        </w:rPr>
        <w:t>, miratimin, mosmiratimin, ndr</w:t>
      </w:r>
      <w:r w:rsidR="008C6EB5">
        <w:rPr>
          <w:rFonts w:ascii="Times New Roman" w:hAnsi="Times New Roman" w:cs="Times New Roman"/>
          <w:sz w:val="24"/>
          <w:szCs w:val="24"/>
        </w:rPr>
        <w:t xml:space="preserve">yshimin e prospektit. </w:t>
      </w:r>
    </w:p>
    <w:p w:rsidR="00237E91" w:rsidRDefault="00237E91" w:rsidP="00484D3D">
      <w:pPr>
        <w:spacing w:line="240" w:lineRule="auto"/>
        <w:jc w:val="both"/>
        <w:rPr>
          <w:rFonts w:ascii="Times New Roman" w:hAnsi="Times New Roman" w:cs="Times New Roman"/>
          <w:sz w:val="24"/>
          <w:szCs w:val="24"/>
        </w:rPr>
      </w:pPr>
      <w:r>
        <w:rPr>
          <w:rFonts w:ascii="Times New Roman" w:hAnsi="Times New Roman" w:cs="Times New Roman"/>
          <w:sz w:val="24"/>
          <w:szCs w:val="24"/>
        </w:rPr>
        <w:t>Prospekti SIK dhe dokum</w:t>
      </w:r>
      <w:r w:rsidR="002E7780">
        <w:rPr>
          <w:rFonts w:ascii="Times New Roman" w:hAnsi="Times New Roman" w:cs="Times New Roman"/>
          <w:sz w:val="24"/>
          <w:szCs w:val="24"/>
        </w:rPr>
        <w:t>enti me informacione kryesore p</w:t>
      </w:r>
      <w:r w:rsidR="005439D0">
        <w:rPr>
          <w:rFonts w:ascii="Times New Roman" w:hAnsi="Times New Roman" w:cs="Times New Roman"/>
          <w:sz w:val="24"/>
          <w:szCs w:val="24"/>
        </w:rPr>
        <w:t>ë</w:t>
      </w:r>
      <w:r>
        <w:rPr>
          <w:rFonts w:ascii="Times New Roman" w:hAnsi="Times New Roman" w:cs="Times New Roman"/>
          <w:sz w:val="24"/>
          <w:szCs w:val="24"/>
        </w:rPr>
        <w:t>r investitoret</w:t>
      </w:r>
      <w:r w:rsidR="002404FA">
        <w:rPr>
          <w:rFonts w:ascii="Times New Roman" w:hAnsi="Times New Roman" w:cs="Times New Roman"/>
          <w:sz w:val="24"/>
          <w:szCs w:val="24"/>
        </w:rPr>
        <w:t xml:space="preserve"> (KID)</w:t>
      </w:r>
      <w:r>
        <w:rPr>
          <w:rFonts w:ascii="Times New Roman" w:hAnsi="Times New Roman" w:cs="Times New Roman"/>
          <w:sz w:val="24"/>
          <w:szCs w:val="24"/>
        </w:rPr>
        <w:t xml:space="preserve"> i SIK me oferte publike I vihet ne dispozicion pa pagese investitoreve te mundshem perpara lidhjes se nje kontrate per blerjen e pjesemarrjeve. </w:t>
      </w:r>
    </w:p>
    <w:p w:rsidR="008D5879" w:rsidRDefault="00CD6490" w:rsidP="00484D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Shoqeria administruese harton nje document me informacione kryesore per investitoret per cdo sipermarrje te investimeve kolektive me oferte publike qe eshte sipermarrje e vecante dhe per cdo nenfond te sipermarrjes ombrelle me oferte publike. </w:t>
      </w:r>
    </w:p>
    <w:p w:rsidR="001121E3" w:rsidRDefault="002A3A98" w:rsidP="00484D3D">
      <w:pPr>
        <w:spacing w:line="240" w:lineRule="auto"/>
        <w:jc w:val="both"/>
        <w:rPr>
          <w:rFonts w:ascii="Times New Roman" w:hAnsi="Times New Roman" w:cs="Times New Roman"/>
          <w:sz w:val="24"/>
          <w:szCs w:val="24"/>
        </w:rPr>
      </w:pPr>
      <w:r w:rsidRPr="001D72D0">
        <w:rPr>
          <w:rFonts w:ascii="Times New Roman" w:hAnsi="Times New Roman" w:cs="Times New Roman"/>
          <w:b/>
          <w:sz w:val="24"/>
          <w:szCs w:val="24"/>
        </w:rPr>
        <w:lastRenderedPageBreak/>
        <w:t>Seksioni 3</w:t>
      </w:r>
      <w:r>
        <w:rPr>
          <w:rFonts w:ascii="Times New Roman" w:hAnsi="Times New Roman" w:cs="Times New Roman"/>
          <w:sz w:val="24"/>
          <w:szCs w:val="24"/>
        </w:rPr>
        <w:t xml:space="preserve"> para</w:t>
      </w:r>
      <w:r w:rsidR="00555EFB">
        <w:rPr>
          <w:rFonts w:ascii="Times New Roman" w:hAnsi="Times New Roman" w:cs="Times New Roman"/>
          <w:sz w:val="24"/>
          <w:szCs w:val="24"/>
        </w:rPr>
        <w:t xml:space="preserve">shikon marketimin e SIK me oferte publike e cila behet vetem nga shoqeria administruese ose dega e shoqerise se huaj administruese e licencuar ose e njohur nga Autoriteti. </w:t>
      </w:r>
      <w:r w:rsidR="00BF2959">
        <w:rPr>
          <w:rFonts w:ascii="Times New Roman" w:hAnsi="Times New Roman" w:cs="Times New Roman"/>
          <w:sz w:val="24"/>
          <w:szCs w:val="24"/>
        </w:rPr>
        <w:t xml:space="preserve">Ne kete seksion rregullohet edhe veprimtaria e </w:t>
      </w:r>
      <w:r w:rsidR="00940451">
        <w:rPr>
          <w:rFonts w:ascii="Times New Roman" w:hAnsi="Times New Roman" w:cs="Times New Roman"/>
          <w:sz w:val="24"/>
          <w:szCs w:val="24"/>
        </w:rPr>
        <w:t>shoqerive administruese shqiptare qe ushtrojne veprimtarine jashte vendit si dhe veprimtaria e shoqerive administruese te huaja qe ushtrojne veprimtar</w:t>
      </w:r>
      <w:r w:rsidR="0058140C">
        <w:rPr>
          <w:rFonts w:ascii="Times New Roman" w:hAnsi="Times New Roman" w:cs="Times New Roman"/>
          <w:sz w:val="24"/>
          <w:szCs w:val="24"/>
        </w:rPr>
        <w:t>ine ne Republiken e Shqiperise.</w:t>
      </w:r>
    </w:p>
    <w:p w:rsidR="0058140C" w:rsidRDefault="0058140C" w:rsidP="00484D3D">
      <w:pPr>
        <w:spacing w:line="240" w:lineRule="auto"/>
        <w:jc w:val="both"/>
        <w:rPr>
          <w:rFonts w:ascii="Times New Roman" w:hAnsi="Times New Roman" w:cs="Times New Roman"/>
          <w:sz w:val="24"/>
          <w:szCs w:val="24"/>
        </w:rPr>
      </w:pPr>
      <w:r>
        <w:rPr>
          <w:rFonts w:ascii="Times New Roman" w:hAnsi="Times New Roman" w:cs="Times New Roman"/>
          <w:sz w:val="24"/>
          <w:szCs w:val="24"/>
        </w:rPr>
        <w:t>Vemendje ne kete seksion i eshte dhene menyres se reklamimit, miratimit te tyre dhe ruajtjes se evidencave.</w:t>
      </w:r>
    </w:p>
    <w:p w:rsidR="00693621" w:rsidRDefault="0058140C" w:rsidP="00484D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w:t>
      </w:r>
      <w:r w:rsidRPr="004E031D">
        <w:rPr>
          <w:rFonts w:ascii="Times New Roman" w:hAnsi="Times New Roman" w:cs="Times New Roman"/>
          <w:b/>
          <w:sz w:val="24"/>
          <w:szCs w:val="24"/>
        </w:rPr>
        <w:t>seksioni 4</w:t>
      </w:r>
      <w:r>
        <w:rPr>
          <w:rFonts w:ascii="Times New Roman" w:hAnsi="Times New Roman" w:cs="Times New Roman"/>
          <w:sz w:val="24"/>
          <w:szCs w:val="24"/>
        </w:rPr>
        <w:t xml:space="preserve"> </w:t>
      </w:r>
      <w:r w:rsidR="00693621">
        <w:rPr>
          <w:rFonts w:ascii="Times New Roman" w:hAnsi="Times New Roman" w:cs="Times New Roman"/>
          <w:sz w:val="24"/>
          <w:szCs w:val="24"/>
        </w:rPr>
        <w:t xml:space="preserve">parashikohet se shitja e aksioneve ose kuotave ne SIK me oferte publike mund te behet nga: </w:t>
      </w:r>
    </w:p>
    <w:p w:rsidR="00693621" w:rsidRDefault="00693621" w:rsidP="00693621">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Bankat;</w:t>
      </w:r>
    </w:p>
    <w:p w:rsidR="00693621" w:rsidRDefault="00693621" w:rsidP="00693621">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Shoqerite e sigurimit </w:t>
      </w:r>
    </w:p>
    <w:p w:rsidR="00693621" w:rsidRDefault="00693621" w:rsidP="00693621">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 xml:space="preserve">Shoqerite komisionare </w:t>
      </w:r>
    </w:p>
    <w:p w:rsidR="00693621" w:rsidRDefault="00693621" w:rsidP="00693621">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Persona te tjere juridik qe kane licencen e nevojshme nga Autoriteti</w:t>
      </w:r>
    </w:p>
    <w:p w:rsidR="0058140C" w:rsidRDefault="00693621" w:rsidP="00693621">
      <w:pPr>
        <w:spacing w:line="240" w:lineRule="auto"/>
        <w:jc w:val="both"/>
        <w:rPr>
          <w:rFonts w:ascii="Times New Roman" w:hAnsi="Times New Roman"/>
          <w:sz w:val="24"/>
          <w:szCs w:val="24"/>
        </w:rPr>
      </w:pPr>
      <w:r>
        <w:rPr>
          <w:rFonts w:ascii="Times New Roman" w:hAnsi="Times New Roman"/>
          <w:sz w:val="24"/>
          <w:szCs w:val="24"/>
        </w:rPr>
        <w:t>Te cilet veprojne si agje</w:t>
      </w:r>
      <w:r w:rsidR="004E031D">
        <w:rPr>
          <w:rFonts w:ascii="Times New Roman" w:hAnsi="Times New Roman"/>
          <w:sz w:val="24"/>
          <w:szCs w:val="24"/>
        </w:rPr>
        <w:t xml:space="preserve">nte te shoqerise administruese </w:t>
      </w:r>
      <w:r>
        <w:rPr>
          <w:rFonts w:ascii="Times New Roman" w:hAnsi="Times New Roman"/>
          <w:sz w:val="24"/>
          <w:szCs w:val="24"/>
        </w:rPr>
        <w:t>o</w:t>
      </w:r>
      <w:r w:rsidR="004E031D">
        <w:rPr>
          <w:rFonts w:ascii="Times New Roman" w:hAnsi="Times New Roman"/>
          <w:sz w:val="24"/>
          <w:szCs w:val="24"/>
        </w:rPr>
        <w:t xml:space="preserve">se te degese se shoqerise administruese, ne baze te nje kontrate me shkrim, te lidhur me kete shoqeri. </w:t>
      </w:r>
    </w:p>
    <w:p w:rsidR="0037080A" w:rsidRDefault="0037080A" w:rsidP="00693621">
      <w:pPr>
        <w:spacing w:line="240" w:lineRule="auto"/>
        <w:jc w:val="both"/>
        <w:rPr>
          <w:rFonts w:ascii="Times New Roman" w:hAnsi="Times New Roman"/>
          <w:sz w:val="24"/>
          <w:szCs w:val="24"/>
        </w:rPr>
      </w:pPr>
      <w:r>
        <w:rPr>
          <w:rFonts w:ascii="Times New Roman" w:hAnsi="Times New Roman"/>
          <w:sz w:val="24"/>
          <w:szCs w:val="24"/>
        </w:rPr>
        <w:t>Te neni 102, në krahasim me ligjin aktual është hequr mundësia e shitjes së kuotave të fondeve të investimit nga personat fizikë që kanë një kontratë me shoqërinë administruese</w:t>
      </w:r>
    </w:p>
    <w:p w:rsidR="004E031D" w:rsidRDefault="004E031D" w:rsidP="00693621">
      <w:pPr>
        <w:spacing w:line="240" w:lineRule="auto"/>
        <w:jc w:val="both"/>
        <w:rPr>
          <w:rFonts w:ascii="Times New Roman" w:hAnsi="Times New Roman"/>
          <w:sz w:val="24"/>
          <w:szCs w:val="24"/>
        </w:rPr>
      </w:pPr>
      <w:r>
        <w:rPr>
          <w:rFonts w:ascii="Times New Roman" w:hAnsi="Times New Roman"/>
          <w:sz w:val="24"/>
          <w:szCs w:val="24"/>
        </w:rPr>
        <w:t>Ne nenin 104- 106 parashikohen menyrat, kushtet dhe shperblimi per shitjet.</w:t>
      </w:r>
    </w:p>
    <w:p w:rsidR="004E031D" w:rsidRDefault="004E031D" w:rsidP="00693621">
      <w:pPr>
        <w:spacing w:line="240" w:lineRule="auto"/>
        <w:jc w:val="both"/>
        <w:rPr>
          <w:rFonts w:ascii="Times New Roman" w:hAnsi="Times New Roman"/>
          <w:sz w:val="24"/>
          <w:szCs w:val="24"/>
        </w:rPr>
      </w:pPr>
      <w:r w:rsidRPr="00177341">
        <w:rPr>
          <w:rFonts w:ascii="Times New Roman" w:hAnsi="Times New Roman"/>
          <w:b/>
          <w:sz w:val="24"/>
          <w:szCs w:val="24"/>
        </w:rPr>
        <w:t>Seksioni 5</w:t>
      </w:r>
      <w:r>
        <w:rPr>
          <w:rFonts w:ascii="Times New Roman" w:hAnsi="Times New Roman"/>
          <w:sz w:val="24"/>
          <w:szCs w:val="24"/>
        </w:rPr>
        <w:t xml:space="preserve"> </w:t>
      </w:r>
      <w:r w:rsidR="00177341">
        <w:rPr>
          <w:rFonts w:ascii="Times New Roman" w:hAnsi="Times New Roman"/>
          <w:sz w:val="24"/>
          <w:szCs w:val="24"/>
        </w:rPr>
        <w:t>mbulon shitjen dhe riblerjen e SIK me oferte publike, ku shoqeria administruese e fondit te investimeve me oferte publike eshte pergjegjese per shitjen, emetimin, riblerjen, shlyerjen dhe anulimin e ku</w:t>
      </w:r>
      <w:r w:rsidR="003F0783">
        <w:rPr>
          <w:rFonts w:ascii="Times New Roman" w:hAnsi="Times New Roman"/>
          <w:sz w:val="24"/>
          <w:szCs w:val="24"/>
        </w:rPr>
        <w:t xml:space="preserve">otave te fondit te investimeve. </w:t>
      </w:r>
    </w:p>
    <w:p w:rsidR="00E27A0E" w:rsidRDefault="00E27A0E" w:rsidP="00693621">
      <w:pPr>
        <w:spacing w:line="240" w:lineRule="auto"/>
        <w:jc w:val="both"/>
        <w:rPr>
          <w:rFonts w:ascii="Times New Roman" w:hAnsi="Times New Roman"/>
          <w:sz w:val="24"/>
          <w:szCs w:val="24"/>
        </w:rPr>
      </w:pPr>
      <w:r>
        <w:rPr>
          <w:rFonts w:ascii="Times New Roman" w:hAnsi="Times New Roman"/>
          <w:sz w:val="24"/>
          <w:szCs w:val="24"/>
        </w:rPr>
        <w:t xml:space="preserve">Ne nenet </w:t>
      </w:r>
      <w:r w:rsidR="00113842">
        <w:rPr>
          <w:rFonts w:ascii="Times New Roman" w:hAnsi="Times New Roman"/>
          <w:sz w:val="24"/>
          <w:szCs w:val="24"/>
        </w:rPr>
        <w:t>108-109 para</w:t>
      </w:r>
      <w:r w:rsidR="00163FA5">
        <w:rPr>
          <w:rFonts w:ascii="Times New Roman" w:hAnsi="Times New Roman"/>
          <w:sz w:val="24"/>
          <w:szCs w:val="24"/>
        </w:rPr>
        <w:t>shikohet periudha</w:t>
      </w:r>
      <w:r w:rsidR="00113842">
        <w:rPr>
          <w:rFonts w:ascii="Times New Roman" w:hAnsi="Times New Roman"/>
          <w:sz w:val="24"/>
          <w:szCs w:val="24"/>
        </w:rPr>
        <w:t xml:space="preserve"> </w:t>
      </w:r>
      <w:r w:rsidR="008E70B6">
        <w:rPr>
          <w:rFonts w:ascii="Times New Roman" w:hAnsi="Times New Roman"/>
          <w:sz w:val="24"/>
          <w:szCs w:val="24"/>
        </w:rPr>
        <w:t>per oferten fillestare</w:t>
      </w:r>
      <w:r w:rsidR="00D07ECA">
        <w:rPr>
          <w:rFonts w:ascii="Times New Roman" w:hAnsi="Times New Roman"/>
          <w:sz w:val="24"/>
          <w:szCs w:val="24"/>
        </w:rPr>
        <w:t xml:space="preserve"> te kuotave ose te aksioneve </w:t>
      </w:r>
      <w:r w:rsidR="00163FA5">
        <w:rPr>
          <w:rFonts w:ascii="Times New Roman" w:hAnsi="Times New Roman"/>
          <w:sz w:val="24"/>
          <w:szCs w:val="24"/>
        </w:rPr>
        <w:t xml:space="preserve">te fondit te investimit, cmimi </w:t>
      </w:r>
      <w:r w:rsidR="000A02E3">
        <w:rPr>
          <w:rFonts w:ascii="Times New Roman" w:hAnsi="Times New Roman"/>
          <w:sz w:val="24"/>
          <w:szCs w:val="24"/>
        </w:rPr>
        <w:t>i</w:t>
      </w:r>
      <w:r w:rsidR="00163FA5">
        <w:rPr>
          <w:rFonts w:ascii="Times New Roman" w:hAnsi="Times New Roman"/>
          <w:sz w:val="24"/>
          <w:szCs w:val="24"/>
        </w:rPr>
        <w:t xml:space="preserve"> kuotave dhe aksioneve, si dhe cmimet e shitjes dhe riblerjes se kuotave ne fondet e investimeve. </w:t>
      </w:r>
    </w:p>
    <w:p w:rsidR="006B2593" w:rsidRDefault="00166921" w:rsidP="00693621">
      <w:pPr>
        <w:spacing w:line="240" w:lineRule="auto"/>
        <w:jc w:val="both"/>
        <w:rPr>
          <w:rFonts w:ascii="Times New Roman" w:hAnsi="Times New Roman"/>
          <w:sz w:val="24"/>
          <w:szCs w:val="24"/>
        </w:rPr>
      </w:pPr>
      <w:r>
        <w:rPr>
          <w:rFonts w:ascii="Times New Roman" w:hAnsi="Times New Roman"/>
          <w:sz w:val="24"/>
          <w:szCs w:val="24"/>
        </w:rPr>
        <w:t xml:space="preserve">Shoqeria administruese eshte pergjegjese per llogaritjen e cimimit te shitjes dhe te riblerjes se kuotave te fondeve te investimit me oferte publike. </w:t>
      </w:r>
      <w:r w:rsidR="008F0522">
        <w:rPr>
          <w:rFonts w:ascii="Times New Roman" w:hAnsi="Times New Roman"/>
          <w:sz w:val="24"/>
          <w:szCs w:val="24"/>
        </w:rPr>
        <w:t xml:space="preserve">Pervec komisionit te hyrjes dhe largimit, investitorit nuk I ngarkohet asnje tarife apo kosto tjeter ne momentin e nenshkrimit ose kthimit te kuotave ne nje fond investimi me oferte publike. </w:t>
      </w:r>
      <w:r w:rsidR="006B2593">
        <w:rPr>
          <w:rFonts w:ascii="Times New Roman" w:hAnsi="Times New Roman"/>
          <w:sz w:val="24"/>
          <w:szCs w:val="24"/>
        </w:rPr>
        <w:t xml:space="preserve">Kuotat ose aksionet shite ose riblihen cdo dite pune. </w:t>
      </w:r>
    </w:p>
    <w:p w:rsidR="00CB5C6D" w:rsidRDefault="0037080A" w:rsidP="00693621">
      <w:pPr>
        <w:spacing w:line="240" w:lineRule="auto"/>
        <w:jc w:val="both"/>
        <w:rPr>
          <w:rFonts w:ascii="Times New Roman" w:hAnsi="Times New Roman"/>
          <w:sz w:val="24"/>
          <w:szCs w:val="24"/>
        </w:rPr>
      </w:pPr>
      <w:r>
        <w:rPr>
          <w:rFonts w:ascii="Times New Roman" w:hAnsi="Times New Roman"/>
          <w:sz w:val="24"/>
          <w:szCs w:val="24"/>
        </w:rPr>
        <w:t>Neni 113</w:t>
      </w:r>
      <w:r w:rsidR="00C321D0">
        <w:rPr>
          <w:rFonts w:ascii="Times New Roman" w:hAnsi="Times New Roman"/>
          <w:sz w:val="24"/>
          <w:szCs w:val="24"/>
        </w:rPr>
        <w:t>-114</w:t>
      </w:r>
      <w:r>
        <w:rPr>
          <w:rFonts w:ascii="Times New Roman" w:hAnsi="Times New Roman"/>
          <w:sz w:val="24"/>
          <w:szCs w:val="24"/>
        </w:rPr>
        <w:t>, gjithashtu p</w:t>
      </w:r>
      <w:r w:rsidR="00CB5C6D">
        <w:rPr>
          <w:rFonts w:ascii="Times New Roman" w:hAnsi="Times New Roman"/>
          <w:sz w:val="24"/>
          <w:szCs w:val="24"/>
        </w:rPr>
        <w:t>ë</w:t>
      </w:r>
      <w:r>
        <w:rPr>
          <w:rFonts w:ascii="Times New Roman" w:hAnsi="Times New Roman"/>
          <w:sz w:val="24"/>
          <w:szCs w:val="24"/>
        </w:rPr>
        <w:t>rcakton fuqin</w:t>
      </w:r>
      <w:r w:rsidR="00CB5C6D">
        <w:rPr>
          <w:rFonts w:ascii="Times New Roman" w:hAnsi="Times New Roman"/>
          <w:sz w:val="24"/>
          <w:szCs w:val="24"/>
        </w:rPr>
        <w:t>ë</w:t>
      </w:r>
      <w:r>
        <w:rPr>
          <w:rFonts w:ascii="Times New Roman" w:hAnsi="Times New Roman"/>
          <w:sz w:val="24"/>
          <w:szCs w:val="24"/>
        </w:rPr>
        <w:t xml:space="preserve"> e Autoritetit p</w:t>
      </w:r>
      <w:r w:rsidR="00CB5C6D">
        <w:rPr>
          <w:rFonts w:ascii="Times New Roman" w:hAnsi="Times New Roman"/>
          <w:sz w:val="24"/>
          <w:szCs w:val="24"/>
        </w:rPr>
        <w:t>ë</w:t>
      </w:r>
      <w:r>
        <w:rPr>
          <w:rFonts w:ascii="Times New Roman" w:hAnsi="Times New Roman"/>
          <w:sz w:val="24"/>
          <w:szCs w:val="24"/>
        </w:rPr>
        <w:t>r t</w:t>
      </w:r>
      <w:r w:rsidR="00CB5C6D">
        <w:rPr>
          <w:rFonts w:ascii="Times New Roman" w:hAnsi="Times New Roman"/>
          <w:sz w:val="24"/>
          <w:szCs w:val="24"/>
        </w:rPr>
        <w:t>ë</w:t>
      </w:r>
      <w:r>
        <w:rPr>
          <w:rFonts w:ascii="Times New Roman" w:hAnsi="Times New Roman"/>
          <w:sz w:val="24"/>
          <w:szCs w:val="24"/>
        </w:rPr>
        <w:t xml:space="preserve"> instruktuar shoq</w:t>
      </w:r>
      <w:r w:rsidR="00CB5C6D">
        <w:rPr>
          <w:rFonts w:ascii="Times New Roman" w:hAnsi="Times New Roman"/>
          <w:sz w:val="24"/>
          <w:szCs w:val="24"/>
        </w:rPr>
        <w:t>ë</w:t>
      </w:r>
      <w:r>
        <w:rPr>
          <w:rFonts w:ascii="Times New Roman" w:hAnsi="Times New Roman"/>
          <w:sz w:val="24"/>
          <w:szCs w:val="24"/>
        </w:rPr>
        <w:t>rin</w:t>
      </w:r>
      <w:r w:rsidR="00CB5C6D">
        <w:rPr>
          <w:rFonts w:ascii="Times New Roman" w:hAnsi="Times New Roman"/>
          <w:sz w:val="24"/>
          <w:szCs w:val="24"/>
        </w:rPr>
        <w:t>ë</w:t>
      </w:r>
      <w:r>
        <w:rPr>
          <w:rFonts w:ascii="Times New Roman" w:hAnsi="Times New Roman"/>
          <w:sz w:val="24"/>
          <w:szCs w:val="24"/>
        </w:rPr>
        <w:t xml:space="preserve"> administruese n</w:t>
      </w:r>
      <w:r w:rsidR="00CB5C6D">
        <w:rPr>
          <w:rFonts w:ascii="Times New Roman" w:hAnsi="Times New Roman"/>
          <w:sz w:val="24"/>
          <w:szCs w:val="24"/>
        </w:rPr>
        <w:t>ë</w:t>
      </w:r>
      <w:r>
        <w:rPr>
          <w:rFonts w:ascii="Times New Roman" w:hAnsi="Times New Roman"/>
          <w:sz w:val="24"/>
          <w:szCs w:val="24"/>
        </w:rPr>
        <w:t xml:space="preserve"> rastet e p</w:t>
      </w:r>
      <w:r w:rsidR="00CB5C6D">
        <w:rPr>
          <w:rFonts w:ascii="Times New Roman" w:hAnsi="Times New Roman"/>
          <w:sz w:val="24"/>
          <w:szCs w:val="24"/>
        </w:rPr>
        <w:t>ë</w:t>
      </w:r>
      <w:r>
        <w:rPr>
          <w:rFonts w:ascii="Times New Roman" w:hAnsi="Times New Roman"/>
          <w:sz w:val="24"/>
          <w:szCs w:val="24"/>
        </w:rPr>
        <w:t>rllogaritjes t</w:t>
      </w:r>
      <w:r w:rsidR="00CB5C6D">
        <w:rPr>
          <w:rFonts w:ascii="Times New Roman" w:hAnsi="Times New Roman"/>
          <w:sz w:val="24"/>
          <w:szCs w:val="24"/>
        </w:rPr>
        <w:t>ë</w:t>
      </w:r>
      <w:r>
        <w:rPr>
          <w:rFonts w:ascii="Times New Roman" w:hAnsi="Times New Roman"/>
          <w:sz w:val="24"/>
          <w:szCs w:val="24"/>
        </w:rPr>
        <w:t xml:space="preserve"> pasakt</w:t>
      </w:r>
      <w:r w:rsidR="00CB5C6D">
        <w:rPr>
          <w:rFonts w:ascii="Times New Roman" w:hAnsi="Times New Roman"/>
          <w:sz w:val="24"/>
          <w:szCs w:val="24"/>
        </w:rPr>
        <w:t>ë</w:t>
      </w:r>
      <w:r>
        <w:rPr>
          <w:rFonts w:ascii="Times New Roman" w:hAnsi="Times New Roman"/>
          <w:sz w:val="24"/>
          <w:szCs w:val="24"/>
        </w:rPr>
        <w:t xml:space="preserve"> t</w:t>
      </w:r>
      <w:r w:rsidR="00CB5C6D">
        <w:rPr>
          <w:rFonts w:ascii="Times New Roman" w:hAnsi="Times New Roman"/>
          <w:sz w:val="24"/>
          <w:szCs w:val="24"/>
        </w:rPr>
        <w:t>ë</w:t>
      </w:r>
      <w:r>
        <w:rPr>
          <w:rFonts w:ascii="Times New Roman" w:hAnsi="Times New Roman"/>
          <w:sz w:val="24"/>
          <w:szCs w:val="24"/>
        </w:rPr>
        <w:t xml:space="preserve"> cmimit t</w:t>
      </w:r>
      <w:r w:rsidR="00CB5C6D">
        <w:rPr>
          <w:rFonts w:ascii="Times New Roman" w:hAnsi="Times New Roman"/>
          <w:sz w:val="24"/>
          <w:szCs w:val="24"/>
        </w:rPr>
        <w:t>ë</w:t>
      </w:r>
      <w:r>
        <w:rPr>
          <w:rFonts w:ascii="Times New Roman" w:hAnsi="Times New Roman"/>
          <w:sz w:val="24"/>
          <w:szCs w:val="24"/>
        </w:rPr>
        <w:t xml:space="preserve"> shitjes ose shlyerjes, p</w:t>
      </w:r>
      <w:r w:rsidR="00CB5C6D">
        <w:rPr>
          <w:rFonts w:ascii="Times New Roman" w:hAnsi="Times New Roman"/>
          <w:sz w:val="24"/>
          <w:szCs w:val="24"/>
        </w:rPr>
        <w:t>ë</w:t>
      </w:r>
      <w:r>
        <w:rPr>
          <w:rFonts w:ascii="Times New Roman" w:hAnsi="Times New Roman"/>
          <w:sz w:val="24"/>
          <w:szCs w:val="24"/>
        </w:rPr>
        <w:t>r t</w:t>
      </w:r>
      <w:r w:rsidR="00CB5C6D">
        <w:rPr>
          <w:rFonts w:ascii="Times New Roman" w:hAnsi="Times New Roman"/>
          <w:sz w:val="24"/>
          <w:szCs w:val="24"/>
        </w:rPr>
        <w:t>ë</w:t>
      </w:r>
      <w:r>
        <w:rPr>
          <w:rFonts w:ascii="Times New Roman" w:hAnsi="Times New Roman"/>
          <w:sz w:val="24"/>
          <w:szCs w:val="24"/>
        </w:rPr>
        <w:t xml:space="preserve"> kompensuar cdo mbajt</w:t>
      </w:r>
      <w:r w:rsidR="00CB5C6D">
        <w:rPr>
          <w:rFonts w:ascii="Times New Roman" w:hAnsi="Times New Roman"/>
          <w:sz w:val="24"/>
          <w:szCs w:val="24"/>
        </w:rPr>
        <w:t>ë</w:t>
      </w:r>
      <w:r>
        <w:rPr>
          <w:rFonts w:ascii="Times New Roman" w:hAnsi="Times New Roman"/>
          <w:sz w:val="24"/>
          <w:szCs w:val="24"/>
        </w:rPr>
        <w:t>s t</w:t>
      </w:r>
      <w:r w:rsidR="00CB5C6D">
        <w:rPr>
          <w:rFonts w:ascii="Times New Roman" w:hAnsi="Times New Roman"/>
          <w:sz w:val="24"/>
          <w:szCs w:val="24"/>
        </w:rPr>
        <w:t>ë</w:t>
      </w:r>
      <w:r>
        <w:rPr>
          <w:rFonts w:ascii="Times New Roman" w:hAnsi="Times New Roman"/>
          <w:sz w:val="24"/>
          <w:szCs w:val="24"/>
        </w:rPr>
        <w:t xml:space="preserve"> kuotave q</w:t>
      </w:r>
      <w:r w:rsidR="00CB5C6D">
        <w:rPr>
          <w:rFonts w:ascii="Times New Roman" w:hAnsi="Times New Roman"/>
          <w:sz w:val="24"/>
          <w:szCs w:val="24"/>
        </w:rPr>
        <w:t>ë</w:t>
      </w:r>
      <w:r>
        <w:rPr>
          <w:rFonts w:ascii="Times New Roman" w:hAnsi="Times New Roman"/>
          <w:sz w:val="24"/>
          <w:szCs w:val="24"/>
        </w:rPr>
        <w:t xml:space="preserve"> i shlyen kuotat p</w:t>
      </w:r>
      <w:r w:rsidR="00CB5C6D">
        <w:rPr>
          <w:rFonts w:ascii="Times New Roman" w:hAnsi="Times New Roman"/>
          <w:sz w:val="24"/>
          <w:szCs w:val="24"/>
        </w:rPr>
        <w:t>ë</w:t>
      </w:r>
      <w:r>
        <w:rPr>
          <w:rFonts w:ascii="Times New Roman" w:hAnsi="Times New Roman"/>
          <w:sz w:val="24"/>
          <w:szCs w:val="24"/>
        </w:rPr>
        <w:t>r diferenc</w:t>
      </w:r>
      <w:r w:rsidR="00CB5C6D">
        <w:rPr>
          <w:rFonts w:ascii="Times New Roman" w:hAnsi="Times New Roman"/>
          <w:sz w:val="24"/>
          <w:szCs w:val="24"/>
        </w:rPr>
        <w:t>ë</w:t>
      </w:r>
      <w:r>
        <w:rPr>
          <w:rFonts w:ascii="Times New Roman" w:hAnsi="Times New Roman"/>
          <w:sz w:val="24"/>
          <w:szCs w:val="24"/>
        </w:rPr>
        <w:t>n</w:t>
      </w:r>
      <w:r w:rsidR="00C321D0">
        <w:rPr>
          <w:rFonts w:ascii="Times New Roman" w:hAnsi="Times New Roman"/>
          <w:sz w:val="24"/>
          <w:szCs w:val="24"/>
        </w:rPr>
        <w:t xml:space="preserve"> si dhe kushtet </w:t>
      </w:r>
      <w:r w:rsidR="00CB5C6D">
        <w:rPr>
          <w:rFonts w:ascii="Times New Roman" w:hAnsi="Times New Roman"/>
          <w:sz w:val="24"/>
          <w:szCs w:val="24"/>
        </w:rPr>
        <w:t xml:space="preserve">për  pezullimin e shitjes dhe shlyerjes së kuotave. </w:t>
      </w:r>
    </w:p>
    <w:p w:rsidR="0063278C" w:rsidRDefault="0063278C" w:rsidP="00693621">
      <w:pPr>
        <w:spacing w:line="240" w:lineRule="auto"/>
        <w:jc w:val="both"/>
        <w:rPr>
          <w:rFonts w:ascii="Times New Roman" w:hAnsi="Times New Roman"/>
          <w:sz w:val="24"/>
          <w:szCs w:val="24"/>
        </w:rPr>
      </w:pPr>
      <w:r>
        <w:rPr>
          <w:rFonts w:ascii="Times New Roman" w:hAnsi="Times New Roman"/>
          <w:sz w:val="24"/>
          <w:szCs w:val="24"/>
        </w:rPr>
        <w:t xml:space="preserve">Pronat e SIK me oferte publike regjistrohen ne Regjistrin e pronesise </w:t>
      </w:r>
      <w:r w:rsidR="00334118">
        <w:rPr>
          <w:rFonts w:ascii="Times New Roman" w:hAnsi="Times New Roman"/>
          <w:sz w:val="24"/>
          <w:szCs w:val="24"/>
        </w:rPr>
        <w:t xml:space="preserve">te SIK me oferte publike ku rregullimi I tyre parashikohen ne </w:t>
      </w:r>
      <w:r w:rsidR="00334118" w:rsidRPr="00ED5FFC">
        <w:rPr>
          <w:rFonts w:ascii="Times New Roman" w:hAnsi="Times New Roman"/>
          <w:b/>
          <w:sz w:val="24"/>
          <w:szCs w:val="24"/>
        </w:rPr>
        <w:t>Seksionin 6</w:t>
      </w:r>
      <w:r w:rsidR="00334118">
        <w:rPr>
          <w:rFonts w:ascii="Times New Roman" w:hAnsi="Times New Roman"/>
          <w:sz w:val="24"/>
          <w:szCs w:val="24"/>
        </w:rPr>
        <w:t>.</w:t>
      </w:r>
    </w:p>
    <w:p w:rsidR="00334118" w:rsidRDefault="00334118" w:rsidP="00693621">
      <w:pPr>
        <w:spacing w:line="240" w:lineRule="auto"/>
        <w:jc w:val="both"/>
        <w:rPr>
          <w:rFonts w:ascii="Times New Roman" w:hAnsi="Times New Roman"/>
          <w:sz w:val="24"/>
          <w:szCs w:val="24"/>
        </w:rPr>
      </w:pPr>
      <w:r>
        <w:rPr>
          <w:rFonts w:ascii="Times New Roman" w:hAnsi="Times New Roman"/>
          <w:sz w:val="24"/>
          <w:szCs w:val="24"/>
        </w:rPr>
        <w:t xml:space="preserve">Ne kete seksion parashikohet se cfare permban ky regjister dhe kush eshte pergjegjes per mbajtjen e tij. Kjo pergjegjesi i takon ose shoqerise administruese ose depozitarit te fondit te investimeve me oferte publike. </w:t>
      </w:r>
      <w:r w:rsidR="00C321D0">
        <w:rPr>
          <w:rFonts w:ascii="Times New Roman" w:hAnsi="Times New Roman"/>
          <w:sz w:val="24"/>
          <w:szCs w:val="24"/>
        </w:rPr>
        <w:t xml:space="preserve">Po ne kete seksion </w:t>
      </w:r>
      <w:r>
        <w:rPr>
          <w:rFonts w:ascii="Times New Roman" w:hAnsi="Times New Roman"/>
          <w:sz w:val="24"/>
          <w:szCs w:val="24"/>
        </w:rPr>
        <w:t>parashiko</w:t>
      </w:r>
      <w:r w:rsidR="00C321D0">
        <w:rPr>
          <w:rFonts w:ascii="Times New Roman" w:hAnsi="Times New Roman"/>
          <w:sz w:val="24"/>
          <w:szCs w:val="24"/>
        </w:rPr>
        <w:t xml:space="preserve">het </w:t>
      </w:r>
      <w:r>
        <w:rPr>
          <w:rFonts w:ascii="Times New Roman" w:hAnsi="Times New Roman"/>
          <w:sz w:val="24"/>
          <w:szCs w:val="24"/>
        </w:rPr>
        <w:t>se cfare duhet te permbaje Certifikata e blerjes se aksioneve dhe kuotave dhe kushtet e pageses ne rastin e riblerjes.</w:t>
      </w:r>
    </w:p>
    <w:p w:rsidR="00334118" w:rsidRDefault="00334118" w:rsidP="00693621">
      <w:pPr>
        <w:spacing w:line="240" w:lineRule="auto"/>
        <w:jc w:val="both"/>
        <w:rPr>
          <w:rFonts w:ascii="Times New Roman" w:hAnsi="Times New Roman"/>
          <w:sz w:val="24"/>
          <w:szCs w:val="24"/>
        </w:rPr>
      </w:pPr>
      <w:r w:rsidRPr="00903E39">
        <w:rPr>
          <w:rFonts w:ascii="Times New Roman" w:hAnsi="Times New Roman"/>
          <w:b/>
          <w:sz w:val="24"/>
          <w:szCs w:val="24"/>
        </w:rPr>
        <w:t>Seksioni 7</w:t>
      </w:r>
      <w:r>
        <w:rPr>
          <w:rFonts w:ascii="Times New Roman" w:hAnsi="Times New Roman"/>
          <w:sz w:val="24"/>
          <w:szCs w:val="24"/>
        </w:rPr>
        <w:t xml:space="preserve"> parashikon kostot dhe tarifat </w:t>
      </w:r>
      <w:r w:rsidR="00C117B8">
        <w:rPr>
          <w:rFonts w:ascii="Times New Roman" w:hAnsi="Times New Roman"/>
          <w:sz w:val="24"/>
          <w:szCs w:val="24"/>
        </w:rPr>
        <w:t xml:space="preserve">e SIK me oferte publike te cilat jane: </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lastRenderedPageBreak/>
        <w:t>tarifën vjetore të administrimit, që i paguhet shoqërisë administruese;</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tarifat dhe kostot, që i paguhen depozitarit;</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kostot e komisioneve ose komisionet lidhur me blerjen dhe shitjen e pasurive të sipërmarrjes dhe kostot ligjore që shoqërojnë këto transaksione dhe pronësinë e këtyre pasurive;</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kostot e regjistrimit dhe shërbimit të mbajtësve të aksioneve ose kuotave të sipërmarrjes dhe kostoja e shpërndarjes së të ardhurave [dhe fitimit kapital?] mbajtësve;</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kostot e auditimit vjetor;</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kostot e hartimit dhe shpërndarjes së raporteve llogarive vjetore dhe të ndërmjetme te investitorët e sipërmarrjes;</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tarifat dhe kostot e vlerësuesit të pavarur në lidhje me sipërmarrjet që investojnë në pasuri të paluajtshme ose kalime në natyrë në sipërmarrjet me pjesëmarrje të mbyllur;</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kostot e komunikimit të ndryshimeve në prospektin SIK;</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tarifat e licencimit ose tarifa të tjera, që i paguhen Autoritetit;</w:t>
      </w:r>
    </w:p>
    <w:p w:rsidR="00C117B8" w:rsidRPr="00C117B8" w:rsidRDefault="00C117B8" w:rsidP="00C117B8">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tatime të pagueshme nga sipërmarrja;</w:t>
      </w:r>
    </w:p>
    <w:p w:rsidR="00C117B8" w:rsidRPr="00C117B8" w:rsidRDefault="00C117B8" w:rsidP="000E55C9">
      <w:pPr>
        <w:pStyle w:val="ListParagraph"/>
        <w:numPr>
          <w:ilvl w:val="0"/>
          <w:numId w:val="26"/>
        </w:numPr>
        <w:spacing w:line="240" w:lineRule="auto"/>
        <w:jc w:val="both"/>
        <w:rPr>
          <w:rFonts w:ascii="Times New Roman" w:hAnsi="Times New Roman"/>
          <w:sz w:val="24"/>
          <w:szCs w:val="24"/>
        </w:rPr>
      </w:pPr>
      <w:r w:rsidRPr="00C117B8">
        <w:rPr>
          <w:rFonts w:ascii="Times New Roman" w:hAnsi="Times New Roman"/>
          <w:sz w:val="24"/>
          <w:szCs w:val="24"/>
        </w:rPr>
        <w:t>në rastin e shoqërisë së investimeve, tarifat dhe shpenzimet e këshillit të administrimit.</w:t>
      </w:r>
    </w:p>
    <w:p w:rsidR="00C117B8" w:rsidRDefault="00A7039B" w:rsidP="000E55C9">
      <w:pPr>
        <w:spacing w:line="240" w:lineRule="auto"/>
        <w:jc w:val="both"/>
        <w:rPr>
          <w:rFonts w:ascii="Times New Roman" w:hAnsi="Times New Roman"/>
          <w:sz w:val="24"/>
          <w:szCs w:val="24"/>
        </w:rPr>
      </w:pPr>
      <w:r>
        <w:rPr>
          <w:rFonts w:ascii="Times New Roman" w:hAnsi="Times New Roman"/>
          <w:sz w:val="24"/>
          <w:szCs w:val="24"/>
        </w:rPr>
        <w:t xml:space="preserve">Ne </w:t>
      </w:r>
      <w:r w:rsidRPr="00E8524F">
        <w:rPr>
          <w:rFonts w:ascii="Times New Roman" w:hAnsi="Times New Roman"/>
          <w:b/>
          <w:sz w:val="24"/>
          <w:szCs w:val="24"/>
        </w:rPr>
        <w:t>seksionin 8</w:t>
      </w:r>
      <w:r>
        <w:rPr>
          <w:rFonts w:ascii="Times New Roman" w:hAnsi="Times New Roman"/>
          <w:sz w:val="24"/>
          <w:szCs w:val="24"/>
        </w:rPr>
        <w:t xml:space="preserve"> </w:t>
      </w:r>
      <w:r w:rsidR="009F5D8D">
        <w:rPr>
          <w:rFonts w:ascii="Times New Roman" w:hAnsi="Times New Roman"/>
          <w:sz w:val="24"/>
          <w:szCs w:val="24"/>
        </w:rPr>
        <w:t xml:space="preserve">parashikohet se, per cdo SIK me oferte publike caktohet nje auditues </w:t>
      </w:r>
      <w:r w:rsidR="00CB5C6D">
        <w:rPr>
          <w:rFonts w:ascii="Times New Roman" w:hAnsi="Times New Roman"/>
          <w:sz w:val="24"/>
          <w:szCs w:val="24"/>
        </w:rPr>
        <w:t>i</w:t>
      </w:r>
      <w:r w:rsidR="00E8524F">
        <w:rPr>
          <w:rFonts w:ascii="Times New Roman" w:hAnsi="Times New Roman"/>
          <w:sz w:val="24"/>
          <w:szCs w:val="24"/>
        </w:rPr>
        <w:t xml:space="preserve"> pavarur I cili duhet te kryej auditimin ligjor ne perputhje me standartet e zbatueshme te raportimit financiar, I cili e mban kete detyre per gjate gjithe vitit financiare. </w:t>
      </w:r>
    </w:p>
    <w:p w:rsidR="00F05C98" w:rsidRDefault="007E28FB" w:rsidP="000E55C9">
      <w:pPr>
        <w:spacing w:line="240" w:lineRule="auto"/>
        <w:jc w:val="both"/>
        <w:rPr>
          <w:rFonts w:ascii="Times New Roman" w:hAnsi="Times New Roman"/>
          <w:sz w:val="24"/>
          <w:szCs w:val="24"/>
        </w:rPr>
      </w:pPr>
      <w:r>
        <w:rPr>
          <w:rFonts w:ascii="Times New Roman" w:hAnsi="Times New Roman"/>
          <w:sz w:val="24"/>
          <w:szCs w:val="24"/>
        </w:rPr>
        <w:t xml:space="preserve">Shoqeria administruese harton </w:t>
      </w:r>
      <w:r w:rsidR="006422A3">
        <w:rPr>
          <w:rFonts w:ascii="Times New Roman" w:hAnsi="Times New Roman"/>
          <w:sz w:val="24"/>
          <w:szCs w:val="24"/>
        </w:rPr>
        <w:t xml:space="preserve">raportin vjetor dhe llogarite vjetore te SIK me oferte publike ja ben te ditura Autoritetit jo me vone se 4 muaj pas mbylljes se vitit financiare. Gjithashtu, ato hartojne edhe nje raport te ndermjetem dhe llogarite e ndermjetme. </w:t>
      </w:r>
    </w:p>
    <w:p w:rsidR="00F05C98" w:rsidRDefault="00F05C98" w:rsidP="000E55C9">
      <w:pPr>
        <w:spacing w:line="240" w:lineRule="auto"/>
        <w:jc w:val="both"/>
        <w:rPr>
          <w:rFonts w:ascii="Times New Roman" w:hAnsi="Times New Roman"/>
          <w:sz w:val="24"/>
          <w:szCs w:val="24"/>
        </w:rPr>
      </w:pPr>
      <w:r>
        <w:rPr>
          <w:rFonts w:ascii="Times New Roman" w:hAnsi="Times New Roman"/>
          <w:sz w:val="24"/>
          <w:szCs w:val="24"/>
        </w:rPr>
        <w:t xml:space="preserve">Nje vemendje te vecante ne kete projekt ligj </w:t>
      </w:r>
      <w:r w:rsidR="00CB5C6D">
        <w:rPr>
          <w:rFonts w:ascii="Times New Roman" w:hAnsi="Times New Roman"/>
          <w:sz w:val="24"/>
          <w:szCs w:val="24"/>
        </w:rPr>
        <w:t>i</w:t>
      </w:r>
      <w:r>
        <w:rPr>
          <w:rFonts w:ascii="Times New Roman" w:hAnsi="Times New Roman"/>
          <w:sz w:val="24"/>
          <w:szCs w:val="24"/>
        </w:rPr>
        <w:t xml:space="preserve"> eshte kushtuar Informimit te Investitoreve e cila eshte parashikuar ne </w:t>
      </w:r>
      <w:r w:rsidRPr="001672D7">
        <w:rPr>
          <w:rFonts w:ascii="Times New Roman" w:hAnsi="Times New Roman"/>
          <w:b/>
          <w:sz w:val="24"/>
          <w:szCs w:val="24"/>
        </w:rPr>
        <w:t>Seksionin 9.</w:t>
      </w:r>
      <w:r>
        <w:rPr>
          <w:rFonts w:ascii="Times New Roman" w:hAnsi="Times New Roman"/>
          <w:sz w:val="24"/>
          <w:szCs w:val="24"/>
        </w:rPr>
        <w:t xml:space="preserve"> </w:t>
      </w:r>
    </w:p>
    <w:p w:rsidR="00CB5C6D" w:rsidRDefault="00CB5C6D" w:rsidP="000E55C9">
      <w:pPr>
        <w:spacing w:line="240" w:lineRule="auto"/>
        <w:jc w:val="both"/>
        <w:rPr>
          <w:rFonts w:ascii="Times New Roman" w:hAnsi="Times New Roman"/>
          <w:sz w:val="24"/>
          <w:szCs w:val="24"/>
        </w:rPr>
      </w:pPr>
      <w:r>
        <w:rPr>
          <w:rFonts w:ascii="Times New Roman" w:hAnsi="Times New Roman"/>
          <w:sz w:val="24"/>
          <w:szCs w:val="24"/>
        </w:rPr>
        <w:t xml:space="preserve">Neni 123, pika 2 thotë se </w:t>
      </w:r>
      <w:r w:rsidRPr="006C7C9D">
        <w:rPr>
          <w:rFonts w:ascii="Times New Roman" w:hAnsi="Times New Roman"/>
          <w:sz w:val="24"/>
          <w:szCs w:val="24"/>
        </w:rPr>
        <w:t>Shoqëria administruese e sipërmarrjes së investimeve kolektive me ofertë publike vendos në dispozicion prospektin aktual SIK, dokumentin me informacione kryesore për investitorin dhe raportet dhe llogaritë më të fundit vjetore dhe të ndërmjetme sipas kërkesës dhe pa pagesë, për secilën sipërmarrje të veçantë të investimeve kolektive me ofertë publike dhe për secilin nënfond të sipërmarrjes ombrellë të investimeve kolektive me ofertë publike që ka në administrim</w:t>
      </w:r>
    </w:p>
    <w:p w:rsidR="001672D7" w:rsidRDefault="001672D7" w:rsidP="000E55C9">
      <w:pPr>
        <w:spacing w:line="240" w:lineRule="auto"/>
        <w:jc w:val="both"/>
        <w:rPr>
          <w:rFonts w:ascii="Times New Roman" w:hAnsi="Times New Roman"/>
          <w:sz w:val="24"/>
          <w:szCs w:val="24"/>
          <w:lang w:val="sq-AL"/>
        </w:rPr>
      </w:pPr>
      <w:r w:rsidRPr="00903817">
        <w:rPr>
          <w:rFonts w:ascii="Times New Roman" w:hAnsi="Times New Roman"/>
          <w:b/>
          <w:sz w:val="24"/>
          <w:szCs w:val="24"/>
          <w:lang w:val="sq-AL"/>
        </w:rPr>
        <w:t>K</w:t>
      </w:r>
      <w:r w:rsidR="00EE229D">
        <w:rPr>
          <w:rFonts w:ascii="Times New Roman" w:hAnsi="Times New Roman"/>
          <w:b/>
          <w:sz w:val="24"/>
          <w:szCs w:val="24"/>
          <w:lang w:val="sq-AL"/>
        </w:rPr>
        <w:t>reu</w:t>
      </w:r>
      <w:r w:rsidRPr="00903817">
        <w:rPr>
          <w:rFonts w:ascii="Times New Roman" w:hAnsi="Times New Roman"/>
          <w:b/>
          <w:sz w:val="24"/>
          <w:szCs w:val="24"/>
          <w:lang w:val="sq-AL"/>
        </w:rPr>
        <w:t xml:space="preserve"> VI</w:t>
      </w:r>
      <w:r w:rsidRPr="001672D7">
        <w:rPr>
          <w:rFonts w:ascii="Times New Roman" w:hAnsi="Times New Roman"/>
          <w:sz w:val="24"/>
          <w:szCs w:val="24"/>
          <w:lang w:val="sq-AL"/>
        </w:rPr>
        <w:t xml:space="preserve"> </w:t>
      </w:r>
      <w:r w:rsidR="000E55C9">
        <w:rPr>
          <w:rFonts w:ascii="Times New Roman" w:hAnsi="Times New Roman"/>
          <w:sz w:val="24"/>
          <w:szCs w:val="24"/>
          <w:lang w:val="sq-AL"/>
        </w:rPr>
        <w:t xml:space="preserve">parashikon </w:t>
      </w:r>
      <w:r w:rsidRPr="001672D7">
        <w:rPr>
          <w:rFonts w:ascii="Times New Roman" w:hAnsi="Times New Roman"/>
          <w:sz w:val="24"/>
          <w:szCs w:val="24"/>
          <w:lang w:val="sq-AL"/>
        </w:rPr>
        <w:t>operimin e fondeve të investimeve alternative, përfshirë edhe marketimin dhe shitjet ndërkufitare</w:t>
      </w:r>
      <w:r w:rsidR="00F13B73">
        <w:rPr>
          <w:rFonts w:ascii="Times New Roman" w:hAnsi="Times New Roman"/>
          <w:sz w:val="24"/>
          <w:szCs w:val="24"/>
          <w:lang w:val="sq-AL"/>
        </w:rPr>
        <w:t xml:space="preserve">. Ky kapitull eshte i ndare ne 4 Seksione. </w:t>
      </w:r>
    </w:p>
    <w:p w:rsidR="00672144" w:rsidRDefault="00672144" w:rsidP="000E55C9">
      <w:pPr>
        <w:spacing w:line="240" w:lineRule="auto"/>
        <w:jc w:val="both"/>
        <w:rPr>
          <w:rFonts w:ascii="Times New Roman" w:hAnsi="Times New Roman"/>
          <w:sz w:val="24"/>
          <w:szCs w:val="24"/>
          <w:lang w:val="sq-AL"/>
        </w:rPr>
      </w:pPr>
      <w:r w:rsidRPr="00672144">
        <w:rPr>
          <w:rFonts w:ascii="Times New Roman" w:hAnsi="Times New Roman"/>
          <w:b/>
          <w:sz w:val="24"/>
          <w:szCs w:val="24"/>
          <w:lang w:val="sq-AL"/>
        </w:rPr>
        <w:t>Seksion 1</w:t>
      </w:r>
      <w:r>
        <w:rPr>
          <w:rFonts w:ascii="Times New Roman" w:hAnsi="Times New Roman"/>
          <w:sz w:val="24"/>
          <w:szCs w:val="24"/>
          <w:lang w:val="sq-AL"/>
        </w:rPr>
        <w:t xml:space="preserve"> parashikon transparencen e Shoqerise administruese te fondeve te investimeve alternative nepermjet :</w:t>
      </w:r>
    </w:p>
    <w:p w:rsidR="00F13B73" w:rsidRDefault="00672144" w:rsidP="000E55C9">
      <w:pPr>
        <w:spacing w:line="240" w:lineRule="auto"/>
        <w:jc w:val="both"/>
        <w:rPr>
          <w:rFonts w:ascii="Times New Roman" w:hAnsi="Times New Roman"/>
          <w:sz w:val="24"/>
          <w:szCs w:val="24"/>
          <w:lang w:val="sq-AL"/>
        </w:rPr>
      </w:pPr>
      <w:r>
        <w:rPr>
          <w:rFonts w:ascii="Times New Roman" w:hAnsi="Times New Roman"/>
          <w:sz w:val="24"/>
          <w:szCs w:val="24"/>
          <w:lang w:val="sq-AL"/>
        </w:rPr>
        <w:t xml:space="preserve">-hartimit te nje raporti vjetor dhe llogarite vjetore </w:t>
      </w:r>
    </w:p>
    <w:p w:rsidR="00672144" w:rsidRDefault="00672144" w:rsidP="000E55C9">
      <w:pPr>
        <w:spacing w:line="240" w:lineRule="auto"/>
        <w:jc w:val="both"/>
        <w:rPr>
          <w:rFonts w:ascii="Times New Roman" w:hAnsi="Times New Roman"/>
          <w:sz w:val="24"/>
          <w:szCs w:val="24"/>
          <w:lang w:val="sq-AL"/>
        </w:rPr>
      </w:pPr>
      <w:r>
        <w:rPr>
          <w:rFonts w:ascii="Times New Roman" w:hAnsi="Times New Roman"/>
          <w:sz w:val="24"/>
          <w:szCs w:val="24"/>
          <w:lang w:val="sq-AL"/>
        </w:rPr>
        <w:t xml:space="preserve">-dhenies se informacionit perpara investimit </w:t>
      </w:r>
    </w:p>
    <w:p w:rsidR="00672144" w:rsidRPr="00672144" w:rsidRDefault="00672144" w:rsidP="00672144">
      <w:pPr>
        <w:spacing w:line="240" w:lineRule="auto"/>
        <w:jc w:val="both"/>
        <w:rPr>
          <w:rFonts w:ascii="Times New Roman" w:hAnsi="Times New Roman"/>
          <w:bCs/>
          <w:sz w:val="24"/>
          <w:szCs w:val="24"/>
          <w:lang w:val="sq-AL"/>
        </w:rPr>
      </w:pPr>
      <w:r>
        <w:rPr>
          <w:rFonts w:ascii="Times New Roman" w:hAnsi="Times New Roman"/>
          <w:bCs/>
          <w:sz w:val="24"/>
          <w:szCs w:val="24"/>
          <w:lang w:val="sq-AL"/>
        </w:rPr>
        <w:t>- perqindjes s</w:t>
      </w:r>
      <w:r w:rsidRPr="00672144">
        <w:rPr>
          <w:rFonts w:ascii="Times New Roman" w:hAnsi="Times New Roman"/>
          <w:bCs/>
          <w:sz w:val="24"/>
          <w:szCs w:val="24"/>
          <w:lang w:val="sq-AL"/>
        </w:rPr>
        <w:t>e aktiveve të fondit të investimeve alternative që janë objekt i masave të posaçme për shkak të natyrës jo likuide të tyre;</w:t>
      </w:r>
    </w:p>
    <w:p w:rsidR="00672144" w:rsidRDefault="00672144" w:rsidP="00672144">
      <w:pPr>
        <w:spacing w:line="240" w:lineRule="auto"/>
        <w:jc w:val="both"/>
        <w:rPr>
          <w:rFonts w:ascii="Times New Roman" w:hAnsi="Times New Roman"/>
          <w:bCs/>
          <w:sz w:val="24"/>
          <w:szCs w:val="24"/>
          <w:lang w:val="sq-AL"/>
        </w:rPr>
      </w:pPr>
      <w:r>
        <w:rPr>
          <w:rFonts w:ascii="Times New Roman" w:hAnsi="Times New Roman"/>
          <w:bCs/>
          <w:sz w:val="24"/>
          <w:szCs w:val="24"/>
          <w:lang w:val="sq-AL"/>
        </w:rPr>
        <w:t>- Ndryshimet e</w:t>
      </w:r>
      <w:r w:rsidRPr="00672144">
        <w:rPr>
          <w:rFonts w:ascii="Times New Roman" w:hAnsi="Times New Roman"/>
          <w:bCs/>
          <w:sz w:val="24"/>
          <w:szCs w:val="24"/>
          <w:lang w:val="sq-AL"/>
        </w:rPr>
        <w:t xml:space="preserve"> sistemeve për administrimin e likuiditetit të fondit të investimeve alternative;</w:t>
      </w:r>
    </w:p>
    <w:p w:rsidR="00672144" w:rsidRDefault="00672144"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 xml:space="preserve">- profilin </w:t>
      </w:r>
      <w:r w:rsidRPr="00672144">
        <w:rPr>
          <w:rFonts w:ascii="Times New Roman" w:hAnsi="Times New Roman"/>
          <w:bCs/>
          <w:sz w:val="24"/>
          <w:szCs w:val="24"/>
          <w:lang w:val="sq-AL"/>
        </w:rPr>
        <w:t xml:space="preserve">aktual </w:t>
      </w:r>
      <w:r>
        <w:rPr>
          <w:rFonts w:ascii="Times New Roman" w:hAnsi="Times New Roman"/>
          <w:bCs/>
          <w:sz w:val="24"/>
          <w:szCs w:val="24"/>
          <w:lang w:val="sq-AL"/>
        </w:rPr>
        <w:t xml:space="preserve">te </w:t>
      </w:r>
      <w:r w:rsidRPr="00672144">
        <w:rPr>
          <w:rFonts w:ascii="Times New Roman" w:hAnsi="Times New Roman"/>
          <w:bCs/>
          <w:sz w:val="24"/>
          <w:szCs w:val="24"/>
          <w:lang w:val="sq-AL"/>
        </w:rPr>
        <w:t>riskut të fondit të investimeve alternative dhe sistemet e administrimit të risqeve të përdorura nga shoqëria administruese e fondeve të investimeve alternative ose administruesi i njohur i fondeve të investimeve alternative.</w:t>
      </w:r>
    </w:p>
    <w:p w:rsidR="00AF2755" w:rsidRDefault="00AF2755" w:rsidP="00BB268C">
      <w:pPr>
        <w:spacing w:line="240" w:lineRule="auto"/>
        <w:jc w:val="both"/>
        <w:rPr>
          <w:rFonts w:ascii="Times New Roman" w:hAnsi="Times New Roman"/>
          <w:bCs/>
          <w:sz w:val="24"/>
          <w:szCs w:val="24"/>
          <w:lang w:val="sq-AL"/>
        </w:rPr>
      </w:pPr>
      <w:r w:rsidRPr="00DD7580">
        <w:rPr>
          <w:rFonts w:ascii="Times New Roman" w:hAnsi="Times New Roman"/>
          <w:b/>
          <w:bCs/>
          <w:sz w:val="24"/>
          <w:szCs w:val="24"/>
          <w:lang w:val="sq-AL"/>
        </w:rPr>
        <w:lastRenderedPageBreak/>
        <w:t>Seksioni 2</w:t>
      </w:r>
      <w:r>
        <w:rPr>
          <w:rFonts w:ascii="Times New Roman" w:hAnsi="Times New Roman"/>
          <w:bCs/>
          <w:sz w:val="24"/>
          <w:szCs w:val="24"/>
          <w:lang w:val="sq-AL"/>
        </w:rPr>
        <w:t xml:space="preserve"> </w:t>
      </w:r>
      <w:r w:rsidR="00DD7580">
        <w:rPr>
          <w:rFonts w:ascii="Times New Roman" w:hAnsi="Times New Roman"/>
          <w:bCs/>
          <w:sz w:val="24"/>
          <w:szCs w:val="24"/>
          <w:lang w:val="sq-AL"/>
        </w:rPr>
        <w:t xml:space="preserve">parashikon marketimin e fondeve te investimeve alternative te klienteve profesioniste nga shoqeri shqiptare administruese te fondeve te investimit alternative dhe ato jashte Republikes se Shqiperise. </w:t>
      </w:r>
    </w:p>
    <w:p w:rsidR="00DD7580" w:rsidRDefault="00DD7580"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 xml:space="preserve">Ne </w:t>
      </w:r>
      <w:r w:rsidRPr="00B14C68">
        <w:rPr>
          <w:rFonts w:ascii="Times New Roman" w:hAnsi="Times New Roman"/>
          <w:b/>
          <w:bCs/>
          <w:sz w:val="24"/>
          <w:szCs w:val="24"/>
          <w:lang w:val="sq-AL"/>
        </w:rPr>
        <w:t>seksionin 3</w:t>
      </w:r>
      <w:r>
        <w:rPr>
          <w:rFonts w:ascii="Times New Roman" w:hAnsi="Times New Roman"/>
          <w:bCs/>
          <w:sz w:val="24"/>
          <w:szCs w:val="24"/>
          <w:lang w:val="sq-AL"/>
        </w:rPr>
        <w:t xml:space="preserve"> parashikohet marketimi i fondeve te investimeve alternative nga kliente jo profesioniste. </w:t>
      </w:r>
    </w:p>
    <w:p w:rsidR="004A4FA5" w:rsidRDefault="004A4FA5"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Neni 133 shprehet se “</w:t>
      </w:r>
      <w:r w:rsidRPr="006C7C9D">
        <w:rPr>
          <w:rFonts w:ascii="Times New Roman" w:hAnsi="Times New Roman"/>
          <w:bCs/>
          <w:sz w:val="24"/>
          <w:szCs w:val="24"/>
          <w:lang w:val="sq-AL"/>
        </w:rPr>
        <w:t>Marketimi i fondeve të investimeve alternative të administruara nga shoqëri administruese të fondeve të investimeve alternative të licencuara në bazë të këtij ligji dhe nga administrues të fondeve të investimeve alternative të licencuar në bazë të ligjit të një vendi tjetër te klientë jo profesionistë në Republikën e Shqipërisë mund të bëhet vetëm sipas kushteve të Seksionit 3 të Kapitullit</w:t>
      </w:r>
      <w:r>
        <w:rPr>
          <w:rFonts w:ascii="Times New Roman" w:hAnsi="Times New Roman"/>
          <w:bCs/>
          <w:sz w:val="24"/>
          <w:szCs w:val="24"/>
          <w:lang w:val="sq-AL"/>
        </w:rPr>
        <w:t xml:space="preserve"> V”. </w:t>
      </w:r>
    </w:p>
    <w:p w:rsidR="003369DA" w:rsidRDefault="004A4FA5"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Kapitulli V seksioni 3 p</w:t>
      </w:r>
      <w:r w:rsidR="00E8077F">
        <w:rPr>
          <w:rFonts w:ascii="Times New Roman" w:hAnsi="Times New Roman"/>
          <w:bCs/>
          <w:sz w:val="24"/>
          <w:szCs w:val="24"/>
          <w:lang w:val="sq-AL"/>
        </w:rPr>
        <w:t>ë</w:t>
      </w:r>
      <w:r>
        <w:rPr>
          <w:rFonts w:ascii="Times New Roman" w:hAnsi="Times New Roman"/>
          <w:bCs/>
          <w:sz w:val="24"/>
          <w:szCs w:val="24"/>
          <w:lang w:val="sq-AL"/>
        </w:rPr>
        <w:t xml:space="preserve">rcakton </w:t>
      </w:r>
      <w:r w:rsidR="003369DA">
        <w:rPr>
          <w:rFonts w:ascii="Times New Roman" w:hAnsi="Times New Roman"/>
          <w:bCs/>
          <w:sz w:val="24"/>
          <w:szCs w:val="24"/>
          <w:lang w:val="sq-AL"/>
        </w:rPr>
        <w:t>kushtet dhe kriteret e Marketimit t</w:t>
      </w:r>
      <w:r w:rsidR="00E8077F">
        <w:rPr>
          <w:rFonts w:ascii="Times New Roman" w:hAnsi="Times New Roman"/>
          <w:bCs/>
          <w:sz w:val="24"/>
          <w:szCs w:val="24"/>
          <w:lang w:val="sq-AL"/>
        </w:rPr>
        <w:t>ë</w:t>
      </w:r>
      <w:r w:rsidR="003369DA">
        <w:rPr>
          <w:rFonts w:ascii="Times New Roman" w:hAnsi="Times New Roman"/>
          <w:bCs/>
          <w:sz w:val="24"/>
          <w:szCs w:val="24"/>
          <w:lang w:val="sq-AL"/>
        </w:rPr>
        <w:t xml:space="preserve"> Sip</w:t>
      </w:r>
      <w:r w:rsidR="00E8077F">
        <w:rPr>
          <w:rFonts w:ascii="Times New Roman" w:hAnsi="Times New Roman"/>
          <w:bCs/>
          <w:sz w:val="24"/>
          <w:szCs w:val="24"/>
          <w:lang w:val="sq-AL"/>
        </w:rPr>
        <w:t>ë</w:t>
      </w:r>
      <w:r w:rsidR="003369DA">
        <w:rPr>
          <w:rFonts w:ascii="Times New Roman" w:hAnsi="Times New Roman"/>
          <w:bCs/>
          <w:sz w:val="24"/>
          <w:szCs w:val="24"/>
          <w:lang w:val="sq-AL"/>
        </w:rPr>
        <w:t>rmarrjeve t</w:t>
      </w:r>
      <w:r w:rsidR="00E8077F">
        <w:rPr>
          <w:rFonts w:ascii="Times New Roman" w:hAnsi="Times New Roman"/>
          <w:bCs/>
          <w:sz w:val="24"/>
          <w:szCs w:val="24"/>
          <w:lang w:val="sq-AL"/>
        </w:rPr>
        <w:t>ë</w:t>
      </w:r>
      <w:r w:rsidR="003369DA">
        <w:rPr>
          <w:rFonts w:ascii="Times New Roman" w:hAnsi="Times New Roman"/>
          <w:bCs/>
          <w:sz w:val="24"/>
          <w:szCs w:val="24"/>
          <w:lang w:val="sq-AL"/>
        </w:rPr>
        <w:t xml:space="preserve"> Investimeve Kolektive me Ofert</w:t>
      </w:r>
      <w:r w:rsidR="00E8077F">
        <w:rPr>
          <w:rFonts w:ascii="Times New Roman" w:hAnsi="Times New Roman"/>
          <w:bCs/>
          <w:sz w:val="24"/>
          <w:szCs w:val="24"/>
          <w:lang w:val="sq-AL"/>
        </w:rPr>
        <w:t>ë</w:t>
      </w:r>
      <w:r w:rsidR="003369DA">
        <w:rPr>
          <w:rFonts w:ascii="Times New Roman" w:hAnsi="Times New Roman"/>
          <w:bCs/>
          <w:sz w:val="24"/>
          <w:szCs w:val="24"/>
          <w:lang w:val="sq-AL"/>
        </w:rPr>
        <w:t xml:space="preserve"> Publike. </w:t>
      </w:r>
    </w:p>
    <w:p w:rsidR="00CD50DC" w:rsidRDefault="003369DA"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Përsa më sipër u kontaktua me ekspertët dhe u diskutua mundësia e heqjes së mundësisë së marketimit të fondeve të investimit alternative klientëve jo profesionistë. Ekspertët argumentuan se një nen i tillë është lënë pikërisht për arsyen se fondet aktuale të investimeve në shqipëri mund do të konsiderohen si alternative pasi letrat me vlerë të mbajtura në portofolin e tyre nuk përmbushin kriteret e SIKLVT.</w:t>
      </w:r>
    </w:p>
    <w:p w:rsidR="00CD50DC" w:rsidRDefault="00CD50DC" w:rsidP="006C7C9D">
      <w:pPr>
        <w:spacing w:after="0" w:line="240" w:lineRule="auto"/>
        <w:jc w:val="both"/>
        <w:rPr>
          <w:rFonts w:ascii="Times New Roman" w:hAnsi="Times New Roman" w:cs="Times New Roman"/>
          <w:bCs/>
          <w:i/>
          <w:color w:val="000000" w:themeColor="text1"/>
        </w:rPr>
      </w:pPr>
      <w:r w:rsidRPr="006C7C9D">
        <w:rPr>
          <w:rFonts w:ascii="Times New Roman" w:hAnsi="Times New Roman"/>
          <w:bCs/>
          <w:sz w:val="24"/>
          <w:szCs w:val="24"/>
        </w:rPr>
        <w:t>Megjithatë sipas dispozitave tranzitore këto fonde do të konsiderohen si alternative në datën e anëtarësimit të Shqipërisë në Bashkimin Europian, dhe do t</w:t>
      </w:r>
      <w:r>
        <w:rPr>
          <w:rFonts w:ascii="Times New Roman" w:hAnsi="Times New Roman"/>
          <w:bCs/>
          <w:sz w:val="24"/>
          <w:szCs w:val="24"/>
        </w:rPr>
        <w:t>ë</w:t>
      </w:r>
      <w:r w:rsidRPr="006C7C9D">
        <w:rPr>
          <w:rFonts w:ascii="Times New Roman" w:hAnsi="Times New Roman"/>
          <w:bCs/>
          <w:sz w:val="24"/>
          <w:szCs w:val="24"/>
        </w:rPr>
        <w:t xml:space="preserve"> mbik</w:t>
      </w:r>
      <w:r>
        <w:rPr>
          <w:rFonts w:ascii="Times New Roman" w:hAnsi="Times New Roman"/>
          <w:bCs/>
          <w:sz w:val="24"/>
          <w:szCs w:val="24"/>
        </w:rPr>
        <w:t>ë</w:t>
      </w:r>
      <w:r w:rsidRPr="006C7C9D">
        <w:rPr>
          <w:rFonts w:ascii="Times New Roman" w:hAnsi="Times New Roman"/>
          <w:bCs/>
          <w:sz w:val="24"/>
          <w:szCs w:val="24"/>
        </w:rPr>
        <w:t>qyren nga Autoriteti si sip</w:t>
      </w:r>
      <w:r>
        <w:rPr>
          <w:rFonts w:ascii="Times New Roman" w:hAnsi="Times New Roman"/>
          <w:bCs/>
          <w:sz w:val="24"/>
          <w:szCs w:val="24"/>
        </w:rPr>
        <w:t>ë</w:t>
      </w:r>
      <w:r w:rsidRPr="006C7C9D">
        <w:rPr>
          <w:rFonts w:ascii="Times New Roman" w:hAnsi="Times New Roman"/>
          <w:bCs/>
          <w:sz w:val="24"/>
          <w:szCs w:val="24"/>
        </w:rPr>
        <w:t>rmarrje t</w:t>
      </w:r>
      <w:r>
        <w:rPr>
          <w:rFonts w:ascii="Times New Roman" w:hAnsi="Times New Roman"/>
          <w:bCs/>
          <w:sz w:val="24"/>
          <w:szCs w:val="24"/>
        </w:rPr>
        <w:t>ë</w:t>
      </w:r>
      <w:r w:rsidRPr="006C7C9D">
        <w:rPr>
          <w:rFonts w:ascii="Times New Roman" w:hAnsi="Times New Roman"/>
          <w:bCs/>
          <w:sz w:val="24"/>
          <w:szCs w:val="24"/>
        </w:rPr>
        <w:t xml:space="preserve"> investimeve kolektive me ofert</w:t>
      </w:r>
      <w:r>
        <w:rPr>
          <w:rFonts w:ascii="Times New Roman" w:hAnsi="Times New Roman"/>
          <w:bCs/>
          <w:sz w:val="24"/>
          <w:szCs w:val="24"/>
        </w:rPr>
        <w:t>ë</w:t>
      </w:r>
      <w:r w:rsidRPr="006C7C9D">
        <w:rPr>
          <w:rFonts w:ascii="Times New Roman" w:hAnsi="Times New Roman"/>
          <w:bCs/>
          <w:sz w:val="24"/>
          <w:szCs w:val="24"/>
        </w:rPr>
        <w:t xml:space="preserve"> publike, specifikisht neni 242,2 </w:t>
      </w:r>
      <w:r w:rsidRPr="005E0E22">
        <w:rPr>
          <w:rFonts w:ascii="Times New Roman" w:hAnsi="Times New Roman" w:cs="Times New Roman"/>
          <w:bCs/>
          <w:i/>
          <w:color w:val="000000" w:themeColor="text1"/>
          <w:sz w:val="24"/>
          <w:szCs w:val="24"/>
        </w:rPr>
        <w:t>“</w:t>
      </w:r>
      <w:r w:rsidRPr="005E0E22">
        <w:rPr>
          <w:rFonts w:ascii="Times New Roman" w:hAnsi="Times New Roman" w:cs="Times New Roman"/>
          <w:bCs/>
          <w:i/>
          <w:color w:val="000000" w:themeColor="text1"/>
        </w:rPr>
        <w:t>Sipërmarrja e investimeve kolektive që është e licencuar në zbatim të këtij ligji si sipërmarrje e investimeve kolektive për t’iu ofruar publikut në Republikën e Shqipërisë investimet e së cilës nuk i përmbushin kërkesat e Seksionit 3 të Kapitullit VII, më datën e anëtarësimit të Republikës së Shqipërisë në Bashkimin Evropian kategorizohen si fonde të investimeve alternative për t’iu ofruar publikut dhe vijojnë t’i përmbushin kërkesat e zbatueshme të këtij ligji për sipërmarrjet e investimeve kolektive me ofertë publike.”</w:t>
      </w:r>
    </w:p>
    <w:p w:rsidR="00743E06" w:rsidRPr="005E0E22" w:rsidRDefault="00743E06" w:rsidP="006C7C9D">
      <w:pPr>
        <w:spacing w:after="0" w:line="240" w:lineRule="auto"/>
        <w:jc w:val="both"/>
        <w:rPr>
          <w:rFonts w:ascii="Times New Roman" w:hAnsi="Times New Roman" w:cs="Times New Roman"/>
          <w:b/>
          <w:bCs/>
          <w:i/>
          <w:color w:val="000000" w:themeColor="text1"/>
          <w:lang w:val="it-IT"/>
        </w:rPr>
      </w:pPr>
    </w:p>
    <w:p w:rsidR="00DD7580" w:rsidRDefault="00DD7580" w:rsidP="00BB268C">
      <w:pPr>
        <w:spacing w:line="240" w:lineRule="auto"/>
        <w:jc w:val="both"/>
        <w:rPr>
          <w:rFonts w:ascii="Times New Roman" w:hAnsi="Times New Roman"/>
          <w:bCs/>
          <w:sz w:val="24"/>
          <w:szCs w:val="24"/>
          <w:lang w:val="sq-AL"/>
        </w:rPr>
      </w:pPr>
      <w:r w:rsidRPr="005260FC">
        <w:rPr>
          <w:rFonts w:ascii="Times New Roman" w:hAnsi="Times New Roman"/>
          <w:b/>
          <w:bCs/>
          <w:sz w:val="24"/>
          <w:szCs w:val="24"/>
          <w:lang w:val="sq-AL"/>
        </w:rPr>
        <w:t>Seksioni 4</w:t>
      </w:r>
      <w:r>
        <w:rPr>
          <w:rFonts w:ascii="Times New Roman" w:hAnsi="Times New Roman"/>
          <w:bCs/>
          <w:sz w:val="24"/>
          <w:szCs w:val="24"/>
          <w:lang w:val="sq-AL"/>
        </w:rPr>
        <w:t xml:space="preserve"> parashikon </w:t>
      </w:r>
      <w:r w:rsidR="00B14C68">
        <w:rPr>
          <w:rFonts w:ascii="Times New Roman" w:hAnsi="Times New Roman"/>
          <w:bCs/>
          <w:sz w:val="24"/>
          <w:szCs w:val="24"/>
          <w:lang w:val="sq-AL"/>
        </w:rPr>
        <w:t xml:space="preserve">administrimin nderkufitar te fondeve te investimeve alternative. </w:t>
      </w:r>
    </w:p>
    <w:p w:rsidR="005260FC" w:rsidRDefault="005260FC" w:rsidP="00BB268C">
      <w:pPr>
        <w:spacing w:line="240" w:lineRule="auto"/>
        <w:jc w:val="both"/>
        <w:rPr>
          <w:rFonts w:ascii="Times New Roman" w:hAnsi="Times New Roman"/>
          <w:bCs/>
          <w:sz w:val="24"/>
          <w:szCs w:val="24"/>
          <w:lang w:val="sq-AL"/>
        </w:rPr>
      </w:pPr>
      <w:r w:rsidRPr="0079115B">
        <w:rPr>
          <w:rFonts w:ascii="Times New Roman" w:hAnsi="Times New Roman"/>
          <w:b/>
          <w:bCs/>
          <w:sz w:val="24"/>
          <w:szCs w:val="24"/>
          <w:lang w:val="sq-AL"/>
        </w:rPr>
        <w:t>K</w:t>
      </w:r>
      <w:r w:rsidR="00743E06">
        <w:rPr>
          <w:rFonts w:ascii="Times New Roman" w:hAnsi="Times New Roman"/>
          <w:b/>
          <w:bCs/>
          <w:sz w:val="24"/>
          <w:szCs w:val="24"/>
          <w:lang w:val="sq-AL"/>
        </w:rPr>
        <w:t>reu</w:t>
      </w:r>
      <w:r w:rsidRPr="0079115B">
        <w:rPr>
          <w:rFonts w:ascii="Times New Roman" w:hAnsi="Times New Roman"/>
          <w:b/>
          <w:bCs/>
          <w:sz w:val="24"/>
          <w:szCs w:val="24"/>
          <w:lang w:val="sq-AL"/>
        </w:rPr>
        <w:t xml:space="preserve"> VII</w:t>
      </w:r>
      <w:r w:rsidRPr="005260FC">
        <w:rPr>
          <w:rFonts w:ascii="Times New Roman" w:hAnsi="Times New Roman"/>
          <w:bCs/>
          <w:sz w:val="24"/>
          <w:szCs w:val="24"/>
          <w:lang w:val="sq-AL"/>
        </w:rPr>
        <w:t xml:space="preserve"> </w:t>
      </w:r>
      <w:r w:rsidR="0079115B">
        <w:rPr>
          <w:rFonts w:ascii="Times New Roman" w:hAnsi="Times New Roman"/>
          <w:bCs/>
          <w:sz w:val="24"/>
          <w:szCs w:val="24"/>
          <w:lang w:val="sq-AL"/>
        </w:rPr>
        <w:t xml:space="preserve">parashikon </w:t>
      </w:r>
      <w:r w:rsidRPr="005260FC">
        <w:rPr>
          <w:rFonts w:ascii="Times New Roman" w:hAnsi="Times New Roman"/>
          <w:bCs/>
          <w:sz w:val="24"/>
          <w:szCs w:val="24"/>
          <w:lang w:val="sq-AL"/>
        </w:rPr>
        <w:t>investimin dhe huamarrjen e sipërmarrjeve të investimeve kolektive me ofertë publike (Shënim: DAFIA nuk rregullon vetë fondet e investimeve alternative dhe nuk vendos kërkesa për strukturën juridike të fondit apo kufizime mbi investimet)</w:t>
      </w:r>
      <w:r w:rsidR="00BB268C">
        <w:rPr>
          <w:rFonts w:ascii="Times New Roman" w:hAnsi="Times New Roman"/>
          <w:bCs/>
          <w:sz w:val="24"/>
          <w:szCs w:val="24"/>
          <w:lang w:val="sq-AL"/>
        </w:rPr>
        <w:t xml:space="preserve">. Ky kapitull eshte i ndare ne 4 seksione. </w:t>
      </w:r>
    </w:p>
    <w:p w:rsidR="005D0E6F" w:rsidRDefault="005D0E6F"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 xml:space="preserve">Sipas </w:t>
      </w:r>
      <w:r w:rsidRPr="005D0E6F">
        <w:rPr>
          <w:rFonts w:ascii="Times New Roman" w:hAnsi="Times New Roman"/>
          <w:b/>
          <w:bCs/>
          <w:sz w:val="24"/>
          <w:szCs w:val="24"/>
          <w:lang w:val="sq-AL"/>
        </w:rPr>
        <w:t>seksionit 1</w:t>
      </w:r>
      <w:r>
        <w:rPr>
          <w:rFonts w:ascii="Times New Roman" w:hAnsi="Times New Roman"/>
          <w:bCs/>
          <w:sz w:val="24"/>
          <w:szCs w:val="24"/>
          <w:lang w:val="sq-AL"/>
        </w:rPr>
        <w:t xml:space="preserve">,  SIK me oferte publike duhet te investoje dhe te marre hua sipas disa kerkesa te pergjithshme qe percaktohen ne kete projekt ligj. </w:t>
      </w:r>
    </w:p>
    <w:p w:rsidR="0025234A" w:rsidRDefault="0025234A" w:rsidP="00BB268C">
      <w:pPr>
        <w:spacing w:line="240" w:lineRule="auto"/>
        <w:jc w:val="both"/>
        <w:rPr>
          <w:rFonts w:ascii="Times New Roman" w:hAnsi="Times New Roman"/>
          <w:bCs/>
          <w:sz w:val="24"/>
          <w:szCs w:val="24"/>
          <w:lang w:val="sq-AL"/>
        </w:rPr>
      </w:pPr>
      <w:r w:rsidRPr="00917ADA">
        <w:rPr>
          <w:rFonts w:ascii="Times New Roman" w:hAnsi="Times New Roman"/>
          <w:b/>
          <w:bCs/>
          <w:sz w:val="24"/>
          <w:szCs w:val="24"/>
          <w:lang w:val="sq-AL"/>
        </w:rPr>
        <w:t>Seksioni 2</w:t>
      </w:r>
      <w:r>
        <w:rPr>
          <w:rFonts w:ascii="Times New Roman" w:hAnsi="Times New Roman"/>
          <w:bCs/>
          <w:sz w:val="24"/>
          <w:szCs w:val="24"/>
          <w:lang w:val="sq-AL"/>
        </w:rPr>
        <w:t xml:space="preserve"> parashikon kufizimet </w:t>
      </w:r>
      <w:r w:rsidR="00F83145">
        <w:rPr>
          <w:rFonts w:ascii="Times New Roman" w:hAnsi="Times New Roman"/>
          <w:bCs/>
          <w:sz w:val="24"/>
          <w:szCs w:val="24"/>
          <w:lang w:val="sq-AL"/>
        </w:rPr>
        <w:t xml:space="preserve">dhe lejimet </w:t>
      </w:r>
      <w:r>
        <w:rPr>
          <w:rFonts w:ascii="Times New Roman" w:hAnsi="Times New Roman"/>
          <w:bCs/>
          <w:sz w:val="24"/>
          <w:szCs w:val="24"/>
          <w:lang w:val="sq-AL"/>
        </w:rPr>
        <w:t>mbi investimet dhe huamarrjen e SIK me oferte publike</w:t>
      </w:r>
      <w:r w:rsidR="00F83145">
        <w:rPr>
          <w:rFonts w:ascii="Times New Roman" w:hAnsi="Times New Roman"/>
          <w:bCs/>
          <w:sz w:val="24"/>
          <w:szCs w:val="24"/>
          <w:lang w:val="sq-AL"/>
        </w:rPr>
        <w:t xml:space="preserve">. </w:t>
      </w:r>
    </w:p>
    <w:p w:rsidR="00917ADA" w:rsidRDefault="00917ADA" w:rsidP="00BB268C">
      <w:pPr>
        <w:spacing w:line="240" w:lineRule="auto"/>
        <w:jc w:val="both"/>
        <w:rPr>
          <w:rFonts w:ascii="Times New Roman" w:hAnsi="Times New Roman"/>
          <w:bCs/>
          <w:sz w:val="24"/>
          <w:szCs w:val="24"/>
          <w:lang w:val="sq-AL"/>
        </w:rPr>
      </w:pPr>
      <w:r>
        <w:rPr>
          <w:rFonts w:ascii="Times New Roman" w:hAnsi="Times New Roman"/>
          <w:bCs/>
          <w:sz w:val="24"/>
          <w:szCs w:val="24"/>
          <w:lang w:val="sq-AL"/>
        </w:rPr>
        <w:t xml:space="preserve">Ne nen i vecante i kushtohet kufizimit mbi investimet dhe huamarrjen e shoqerive te investimeve me oferte publike te cilat investojne ne pasuir te paluajtshme (shoqeri te investimeve ne pasuri te paluajtshme ose “SHIPP”. </w:t>
      </w:r>
    </w:p>
    <w:p w:rsidR="00917ADA" w:rsidRDefault="00917ADA" w:rsidP="00BB268C">
      <w:pPr>
        <w:spacing w:line="240" w:lineRule="auto"/>
        <w:jc w:val="both"/>
        <w:rPr>
          <w:rFonts w:ascii="Times New Roman" w:hAnsi="Times New Roman"/>
          <w:bCs/>
          <w:sz w:val="24"/>
          <w:szCs w:val="24"/>
          <w:lang w:val="sq-AL"/>
        </w:rPr>
      </w:pPr>
      <w:r w:rsidRPr="00BC3EF7">
        <w:rPr>
          <w:rFonts w:ascii="Times New Roman" w:hAnsi="Times New Roman"/>
          <w:b/>
          <w:bCs/>
          <w:sz w:val="24"/>
          <w:szCs w:val="24"/>
          <w:lang w:val="sq-AL"/>
        </w:rPr>
        <w:t>Seksioni 3</w:t>
      </w:r>
      <w:r>
        <w:rPr>
          <w:rFonts w:ascii="Times New Roman" w:hAnsi="Times New Roman"/>
          <w:bCs/>
          <w:sz w:val="24"/>
          <w:szCs w:val="24"/>
          <w:lang w:val="sq-AL"/>
        </w:rPr>
        <w:t xml:space="preserve"> </w:t>
      </w:r>
      <w:r w:rsidR="00BC3EF7">
        <w:rPr>
          <w:rFonts w:ascii="Times New Roman" w:hAnsi="Times New Roman"/>
          <w:bCs/>
          <w:sz w:val="24"/>
          <w:szCs w:val="24"/>
          <w:lang w:val="sq-AL"/>
        </w:rPr>
        <w:t xml:space="preserve">parashikon kufizimet mbi investimet dhe huamarrjen e sipermarrjeve te investimeve kolektive ne letra me vlere te transferueshme. </w:t>
      </w:r>
    </w:p>
    <w:p w:rsidR="001A18CB" w:rsidRDefault="00BC3EF7" w:rsidP="001A18CB">
      <w:pPr>
        <w:spacing w:line="240" w:lineRule="auto"/>
        <w:jc w:val="both"/>
        <w:rPr>
          <w:rFonts w:ascii="Times New Roman" w:hAnsi="Times New Roman"/>
          <w:bCs/>
          <w:sz w:val="24"/>
          <w:szCs w:val="24"/>
          <w:lang w:val="sq-AL"/>
        </w:rPr>
      </w:pPr>
      <w:r>
        <w:rPr>
          <w:rFonts w:ascii="Times New Roman" w:hAnsi="Times New Roman"/>
          <w:bCs/>
          <w:sz w:val="24"/>
          <w:szCs w:val="24"/>
          <w:lang w:val="sq-AL"/>
        </w:rPr>
        <w:t xml:space="preserve">Ne </w:t>
      </w:r>
      <w:r w:rsidRPr="00BC3EF7">
        <w:rPr>
          <w:rFonts w:ascii="Times New Roman" w:hAnsi="Times New Roman"/>
          <w:b/>
          <w:bCs/>
          <w:sz w:val="24"/>
          <w:szCs w:val="24"/>
          <w:lang w:val="sq-AL"/>
        </w:rPr>
        <w:t>seksionin 4</w:t>
      </w:r>
      <w:r>
        <w:rPr>
          <w:rFonts w:ascii="Times New Roman" w:hAnsi="Times New Roman"/>
          <w:bCs/>
          <w:sz w:val="24"/>
          <w:szCs w:val="24"/>
          <w:lang w:val="sq-AL"/>
        </w:rPr>
        <w:t xml:space="preserve"> parashikohen kompetencat dhe kufizimet mbi investimet e sipermarrjes furnizuese ose nenfondit.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lastRenderedPageBreak/>
        <w:t>K</w:t>
      </w:r>
      <w:r>
        <w:rPr>
          <w:rFonts w:ascii="Times New Roman" w:hAnsi="Times New Roman"/>
          <w:b/>
          <w:bCs/>
          <w:sz w:val="24"/>
          <w:szCs w:val="24"/>
          <w:lang w:val="sq-AL"/>
        </w:rPr>
        <w:t>reu</w:t>
      </w:r>
      <w:r w:rsidRPr="0059521A">
        <w:rPr>
          <w:rFonts w:ascii="Times New Roman" w:hAnsi="Times New Roman"/>
          <w:b/>
          <w:bCs/>
          <w:sz w:val="24"/>
          <w:szCs w:val="24"/>
          <w:lang w:val="sq-AL"/>
        </w:rPr>
        <w:t xml:space="preserve"> VIII</w:t>
      </w:r>
      <w:r w:rsidRPr="0059521A">
        <w:rPr>
          <w:rFonts w:ascii="Times New Roman" w:hAnsi="Times New Roman"/>
          <w:bCs/>
          <w:sz w:val="24"/>
          <w:szCs w:val="24"/>
          <w:lang w:val="sq-AL"/>
        </w:rPr>
        <w:t xml:space="preserve"> mbulon sipërmarrjet e investimeve kolektive me ofertë publike që janë sipërmarrje kryesore ose sipërmarrje furnizuese. Ky kapitull ka vetëm 1 Seksion.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SIK me ofertë publike mund të jenë: </w:t>
      </w:r>
    </w:p>
    <w:p w:rsidR="0059521A" w:rsidRPr="0059521A" w:rsidRDefault="0059521A" w:rsidP="0059521A">
      <w:pPr>
        <w:numPr>
          <w:ilvl w:val="0"/>
          <w:numId w:val="26"/>
        </w:num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Sipërmarrje kryesor;</w:t>
      </w:r>
    </w:p>
    <w:p w:rsidR="0059521A" w:rsidRPr="0059521A" w:rsidRDefault="0059521A" w:rsidP="0059521A">
      <w:pPr>
        <w:numPr>
          <w:ilvl w:val="0"/>
          <w:numId w:val="26"/>
        </w:num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Sipërmarrje furnizuese, ku kërkesa për licencim bëhet vetëm në lidhje me një fond investimi me pjesëmarrje të hapur.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Në këtë seksion parashikohen kërkesat për sipërmarrjen krysore, për nënfodet dhe sipërmarrjen furnizuese, prospektin e SIK dhe raportet dhe llogaritë e nënfondeve ose sipërmarrjeve furnizuese, marrëdhëniet midis nënfondeve dhe sipërmarrjeve furnizuese ose kryesore, audituesin dhe depozitarin e nënfondit dhe sipërmarrjeve furnizuese dhe kryesore.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Në nenin 154 parashikohet se kur bëhet likuidimi, mbyllja dhe bashkimi i nënfondeve ose sipërmarrjeve kryesore.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Kapitulli IX</w:t>
      </w:r>
      <w:r w:rsidRPr="0059521A">
        <w:rPr>
          <w:rFonts w:ascii="Times New Roman" w:hAnsi="Times New Roman"/>
          <w:bCs/>
          <w:sz w:val="24"/>
          <w:szCs w:val="24"/>
          <w:lang w:val="sq-AL"/>
        </w:rPr>
        <w:t xml:space="preserve"> mbulon marketimin ndërkufitar të sipërmarrjeve të investimeve kolektive me ofertë publike. Në këtë kapitull i cili përbehet nga 1 Seksion parashikohen:</w:t>
      </w:r>
    </w:p>
    <w:p w:rsidR="0059521A" w:rsidRPr="0059521A" w:rsidRDefault="0059521A" w:rsidP="0059521A">
      <w:pPr>
        <w:numPr>
          <w:ilvl w:val="0"/>
          <w:numId w:val="26"/>
        </w:num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marketimi i SIK me ofertë publike jashtë Republikës së Shqipërisë i cili lejohet vetëm nëse është vendosur bashkëpunimi midis autoritetit të huaj rregullator të vendit pritës dhe autoritetit të Republikës së Shqipërisë. </w:t>
      </w:r>
    </w:p>
    <w:p w:rsidR="0059521A" w:rsidRPr="0059521A" w:rsidRDefault="0059521A" w:rsidP="0059521A">
      <w:pPr>
        <w:numPr>
          <w:ilvl w:val="0"/>
          <w:numId w:val="26"/>
        </w:num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Marketimi i sipërmarrjes së huaj të investimeve kolektive e cila publikohet në Republikën e Shqipërisë në varësi të njohjes së këtyre sipërmarrjeve nga Autoritetit.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
          <w:bCs/>
          <w:sz w:val="24"/>
          <w:szCs w:val="24"/>
        </w:rPr>
        <w:t>Kapitulli X</w:t>
      </w:r>
      <w:r w:rsidRPr="0059521A">
        <w:rPr>
          <w:rFonts w:ascii="Times New Roman" w:hAnsi="Times New Roman"/>
          <w:bCs/>
          <w:sz w:val="24"/>
          <w:szCs w:val="24"/>
        </w:rPr>
        <w:t xml:space="preserve"> mbulon bashkimin dhe marrjen në kontroll të sipërmarrjeve të investimeve kolektive me ofertë publike. Ky kapitull përbëhet nga 3 Seksione.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
          <w:bCs/>
          <w:sz w:val="24"/>
          <w:szCs w:val="24"/>
        </w:rPr>
        <w:t>Seksioni 1</w:t>
      </w:r>
      <w:r w:rsidRPr="0059521A">
        <w:rPr>
          <w:rFonts w:ascii="Times New Roman" w:hAnsi="Times New Roman"/>
          <w:bCs/>
          <w:sz w:val="24"/>
          <w:szCs w:val="24"/>
        </w:rPr>
        <w:t xml:space="preserve"> parashikon bashkimin e fondeve të investimeve me ofertë publike të vendosura në Republikën e Shqipërisë, duke përcaktuar mënyrën e bashkimit të nënfondeve dhe fondeve të investimit, kërkesat që duhet paraqitur përpara Autoritetit për miratim si dhe çfar</w:t>
      </w:r>
      <w:r>
        <w:rPr>
          <w:rFonts w:ascii="Times New Roman" w:hAnsi="Times New Roman"/>
          <w:bCs/>
          <w:sz w:val="24"/>
          <w:szCs w:val="24"/>
        </w:rPr>
        <w:t>e</w:t>
      </w:r>
      <w:r w:rsidRPr="0059521A">
        <w:rPr>
          <w:rFonts w:ascii="Times New Roman" w:hAnsi="Times New Roman"/>
          <w:bCs/>
          <w:sz w:val="24"/>
          <w:szCs w:val="24"/>
        </w:rPr>
        <w:t xml:space="preserve"> duhet të përmbajë Marrëveshja e bashkimit e cila lidhet midis shoqërisë administruese të fondeve bashkuese dhe marrëse.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Mbajtësve të kuotave në sipërmarrjen bashkuese i jepet një informacion në mënyrë që të bëjë një vlerësimi të mirë mbi këtë bashkim. Në neni 162 parashikohen edhe se çfarë duhet të përmbajë ky informacion.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Në </w:t>
      </w:r>
      <w:r w:rsidRPr="0059521A">
        <w:rPr>
          <w:rFonts w:ascii="Times New Roman" w:hAnsi="Times New Roman"/>
          <w:b/>
          <w:bCs/>
          <w:sz w:val="24"/>
          <w:szCs w:val="24"/>
        </w:rPr>
        <w:t>seksionin 2</w:t>
      </w:r>
      <w:r w:rsidRPr="0059521A">
        <w:rPr>
          <w:rFonts w:ascii="Times New Roman" w:hAnsi="Times New Roman"/>
          <w:bCs/>
          <w:sz w:val="24"/>
          <w:szCs w:val="24"/>
        </w:rPr>
        <w:t xml:space="preserve"> parashikohet bashkimi ndërkufitar i SIK me ofertë publike ndërsa në </w:t>
      </w:r>
      <w:r w:rsidRPr="0059521A">
        <w:rPr>
          <w:rFonts w:ascii="Times New Roman" w:hAnsi="Times New Roman"/>
          <w:b/>
          <w:bCs/>
          <w:sz w:val="24"/>
          <w:szCs w:val="24"/>
        </w:rPr>
        <w:t>Seksionin 3</w:t>
      </w:r>
      <w:r w:rsidRPr="0059521A">
        <w:rPr>
          <w:rFonts w:ascii="Times New Roman" w:hAnsi="Times New Roman"/>
          <w:bCs/>
          <w:sz w:val="24"/>
          <w:szCs w:val="24"/>
        </w:rPr>
        <w:t xml:space="preserve"> parashikohet bashkimi i shoqërive të investimit me ofertë publike të vendosura në Republikën e Shqipërisë.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Kapitulli XI</w:t>
      </w:r>
      <w:r w:rsidRPr="0059521A">
        <w:rPr>
          <w:rFonts w:ascii="Times New Roman" w:hAnsi="Times New Roman"/>
          <w:bCs/>
          <w:sz w:val="24"/>
          <w:szCs w:val="24"/>
          <w:lang w:val="sq-AL"/>
        </w:rPr>
        <w:t xml:space="preserve"> mbulon likuidimin dhe mbylljen e sipërmarrjeve të investimeve kolektive me ofertë publike. Ky seksion është i ndarë në 5 seksione.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1</w:t>
      </w:r>
      <w:r w:rsidRPr="0059521A">
        <w:rPr>
          <w:rFonts w:ascii="Times New Roman" w:hAnsi="Times New Roman"/>
          <w:bCs/>
          <w:sz w:val="24"/>
          <w:szCs w:val="24"/>
          <w:lang w:val="sq-AL"/>
        </w:rPr>
        <w:t xml:space="preserve"> parashikon dispozita të përgjithshme për mbylljen dhe për likuidimin vullnetar dhe të detyrueshëm. Likuidimi i personave të licencuar ndërmerret vetëm pas miratimit paraprak nga Autoriteti.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2</w:t>
      </w:r>
      <w:r w:rsidRPr="0059521A">
        <w:rPr>
          <w:rFonts w:ascii="Times New Roman" w:hAnsi="Times New Roman"/>
          <w:bCs/>
          <w:sz w:val="24"/>
          <w:szCs w:val="24"/>
          <w:lang w:val="sq-AL"/>
        </w:rPr>
        <w:t xml:space="preserve"> parashikon bazat dhe kriteret se kur mund të mbylljet dhe likuidohet fondi i investimeve me ofertë publike në mënyrë vullnetare, nënfondi i fondit të investimeve me ofertë </w:t>
      </w:r>
      <w:r w:rsidRPr="0059521A">
        <w:rPr>
          <w:rFonts w:ascii="Times New Roman" w:hAnsi="Times New Roman"/>
          <w:bCs/>
          <w:sz w:val="24"/>
          <w:szCs w:val="24"/>
          <w:lang w:val="sq-AL"/>
        </w:rPr>
        <w:lastRenderedPageBreak/>
        <w:t xml:space="preserve">publike me pjesëmarrje të hapur dhe me intervale. Në nenin 177 parashikohet procedura për mbylljen e likuidimin.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3</w:t>
      </w:r>
      <w:r w:rsidRPr="0059521A">
        <w:rPr>
          <w:rFonts w:ascii="Times New Roman" w:hAnsi="Times New Roman"/>
          <w:bCs/>
          <w:sz w:val="24"/>
          <w:szCs w:val="24"/>
          <w:lang w:val="sq-AL"/>
        </w:rPr>
        <w:t xml:space="preserve"> parashikon likuidimin dhe mbylljen vullnetare të shoqërive të investimit me ofertë publike dhe i shoqërive administruese të fondeve.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4</w:t>
      </w:r>
      <w:r w:rsidRPr="0059521A">
        <w:rPr>
          <w:rFonts w:ascii="Times New Roman" w:hAnsi="Times New Roman"/>
          <w:bCs/>
          <w:sz w:val="24"/>
          <w:szCs w:val="24"/>
          <w:lang w:val="sq-AL"/>
        </w:rPr>
        <w:t xml:space="preserve"> parashikon marrjen në administrim të përkohshëm të shoqërive të licencuara të investimeve dhe shoqërive të licencuara administruese të fondeve duke nisur nga pasojat e marrjes në administrim të përkohshëm, emërimin dhe heqjen e administratorit të përkohshëm, kompetencat dhe detyrimet e tij, si dhe kur përfundon administrimi i përkohshëm.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Në nenet 183 – 184 parashikohet Plani i shpëtimit të biznesit dhe raportimi periodik në Autoritet për ecurin e procesit të administrimit të përkohshëm i cili vlerëson edhe rezultatet e administrimit.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
          <w:bCs/>
          <w:sz w:val="24"/>
          <w:szCs w:val="24"/>
        </w:rPr>
        <w:t>Seksioni 5</w:t>
      </w:r>
      <w:r w:rsidRPr="0059521A">
        <w:rPr>
          <w:rFonts w:ascii="Times New Roman" w:hAnsi="Times New Roman"/>
          <w:bCs/>
          <w:sz w:val="24"/>
          <w:szCs w:val="24"/>
        </w:rPr>
        <w:t xml:space="preserve"> parashikon likuidimin e detyrueshëm të shoqërive të licencuara të investimeve dhe shoqërive të licencuara administruese të fondeve.</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Çelja e likuidimit të detyrueshëm bëhet nga Gjykata në bazë të kërkesës që bënë Autoriteti. Vendimi publikohet në faqen e internetit. Të gjitha kompetencat dhe detyrat e personit të licencuar i kalohen Autoritetit. </w:t>
      </w:r>
    </w:p>
    <w:p w:rsidR="0059521A" w:rsidRPr="0059521A" w:rsidRDefault="0059521A" w:rsidP="0059521A">
      <w:pPr>
        <w:spacing w:line="240" w:lineRule="auto"/>
        <w:jc w:val="both"/>
        <w:rPr>
          <w:rFonts w:ascii="Times New Roman" w:hAnsi="Times New Roman"/>
          <w:bCs/>
          <w:sz w:val="24"/>
          <w:szCs w:val="24"/>
        </w:rPr>
      </w:pPr>
      <w:r w:rsidRPr="0059521A">
        <w:rPr>
          <w:rFonts w:ascii="Times New Roman" w:hAnsi="Times New Roman"/>
          <w:bCs/>
          <w:sz w:val="24"/>
          <w:szCs w:val="24"/>
        </w:rPr>
        <w:t xml:space="preserve">Në këtë seksion parashikohen pasojat e futjes në likuidim të detyrueshëm të shoqërisë, detyrimet dhe të drejtat e likuiduesit, rendi i përmbushjes së detyrave të kërkuara, ku e gëzon të drejten e apelimit në Gjykatë, raportimi në Autoritet, si dhe shpërblimi i punës së likuiduesit.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Kapitulli XII</w:t>
      </w:r>
      <w:r w:rsidRPr="0059521A">
        <w:rPr>
          <w:rFonts w:ascii="Times New Roman" w:hAnsi="Times New Roman"/>
          <w:bCs/>
          <w:sz w:val="24"/>
          <w:szCs w:val="24"/>
          <w:lang w:val="sq-AL"/>
        </w:rPr>
        <w:t xml:space="preserve"> mbulon kompetencat e Autoritetit. Ky kapitull është i ndarë në </w:t>
      </w:r>
      <w:r w:rsidRPr="0059521A">
        <w:rPr>
          <w:rFonts w:ascii="Times New Roman" w:hAnsi="Times New Roman"/>
          <w:b/>
          <w:bCs/>
          <w:sz w:val="24"/>
          <w:szCs w:val="24"/>
          <w:lang w:val="sq-AL"/>
        </w:rPr>
        <w:t>8 seksione</w:t>
      </w:r>
      <w:r w:rsidRPr="0059521A">
        <w:rPr>
          <w:rFonts w:ascii="Times New Roman" w:hAnsi="Times New Roman"/>
          <w:bCs/>
          <w:sz w:val="24"/>
          <w:szCs w:val="24"/>
          <w:lang w:val="sq-AL"/>
        </w:rPr>
        <w:t xml:space="preserve">.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1</w:t>
      </w:r>
      <w:r w:rsidRPr="0059521A">
        <w:rPr>
          <w:rFonts w:ascii="Times New Roman" w:hAnsi="Times New Roman"/>
          <w:bCs/>
          <w:sz w:val="24"/>
          <w:szCs w:val="24"/>
          <w:lang w:val="sq-AL"/>
        </w:rPr>
        <w:t xml:space="preserve"> parashikon rolin e Autoritetit në mbikëqyrjen, monitorimin, licencimin dhe hetimin e subjekteve që licencohen dhe njihen prej tij. Autoriteti bashkëpunon me mbikëqyres të tjerë vendas dhe të huaj duke lidhur marrëveshje bashkëpunimi dhe ruajtur konfidencialitetin e informacioneve të dhëna e të marra.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Në </w:t>
      </w:r>
      <w:r w:rsidRPr="0059521A">
        <w:rPr>
          <w:rFonts w:ascii="Times New Roman" w:hAnsi="Times New Roman"/>
          <w:b/>
          <w:bCs/>
          <w:sz w:val="24"/>
          <w:szCs w:val="24"/>
          <w:lang w:val="sq-AL"/>
        </w:rPr>
        <w:t>seksionin 2</w:t>
      </w:r>
      <w:r w:rsidRPr="0059521A">
        <w:rPr>
          <w:rFonts w:ascii="Times New Roman" w:hAnsi="Times New Roman"/>
          <w:bCs/>
          <w:sz w:val="24"/>
          <w:szCs w:val="24"/>
          <w:lang w:val="sq-AL"/>
        </w:rPr>
        <w:t xml:space="preserve"> parashikohet fusha e mbikëqyrjes</w:t>
      </w:r>
      <w:r w:rsidR="00E2784E">
        <w:rPr>
          <w:rFonts w:ascii="Times New Roman" w:hAnsi="Times New Roman"/>
          <w:bCs/>
          <w:sz w:val="24"/>
          <w:szCs w:val="24"/>
          <w:lang w:val="sq-AL"/>
        </w:rPr>
        <w:t xml:space="preserve"> ku nder te tjera Autoriteti parashikohet ne autoriteti mund ti drejtohet gjykates per ngrirjen ose sekuestrimin e pasurive te subjekteve qe mbikeqyre</w:t>
      </w:r>
      <w:r w:rsidRPr="0059521A">
        <w:rPr>
          <w:rFonts w:ascii="Times New Roman" w:hAnsi="Times New Roman"/>
          <w:bCs/>
          <w:sz w:val="24"/>
          <w:szCs w:val="24"/>
          <w:lang w:val="sq-AL"/>
        </w:rPr>
        <w:t xml:space="preserve">, tarifa e mbikëqyrjes dhe tarifa të tjera.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3</w:t>
      </w:r>
      <w:r w:rsidRPr="0059521A">
        <w:rPr>
          <w:rFonts w:ascii="Times New Roman" w:hAnsi="Times New Roman"/>
          <w:bCs/>
          <w:sz w:val="24"/>
          <w:szCs w:val="24"/>
          <w:lang w:val="sq-AL"/>
        </w:rPr>
        <w:t xml:space="preserve"> parashikon detyrat e personave tëe licencuar si dhënia e informacioneve dhe raportimet përpara Autoritetit.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4</w:t>
      </w:r>
      <w:r w:rsidRPr="0059521A">
        <w:rPr>
          <w:rFonts w:ascii="Times New Roman" w:hAnsi="Times New Roman"/>
          <w:bCs/>
          <w:sz w:val="24"/>
          <w:szCs w:val="24"/>
          <w:lang w:val="sq-AL"/>
        </w:rPr>
        <w:t xml:space="preserve"> parashikon kontrollet në vend duke nisur me një programim të këtyre inspektimeve e duke vazhduar me inspektimet e kryera pa parashikim.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Në </w:t>
      </w:r>
      <w:r w:rsidRPr="0059521A">
        <w:rPr>
          <w:rFonts w:ascii="Times New Roman" w:hAnsi="Times New Roman"/>
          <w:b/>
          <w:bCs/>
          <w:sz w:val="24"/>
          <w:szCs w:val="24"/>
          <w:lang w:val="sq-AL"/>
        </w:rPr>
        <w:t>seksionin 5</w:t>
      </w:r>
      <w:r w:rsidRPr="0059521A">
        <w:rPr>
          <w:rFonts w:ascii="Times New Roman" w:hAnsi="Times New Roman"/>
          <w:bCs/>
          <w:sz w:val="24"/>
          <w:szCs w:val="24"/>
          <w:lang w:val="sq-AL"/>
        </w:rPr>
        <w:t xml:space="preserve"> parashikohen masat mbikëqyrëse duke specifikuar rrethanat kur merren këto masa, përmbajtja e masave administrative që nxjerr Autoriteti, raportimi mbi zbatimin e këtyre urdhërave, shkaqet për revokimin e plotë dhe të pjesshëm të licencës, pasojat e revokimit dhe kërkesat për heqjen e licences ose regjistrimit.</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Seksioni 6</w:t>
      </w:r>
      <w:r w:rsidRPr="0059521A">
        <w:rPr>
          <w:rFonts w:ascii="Times New Roman" w:hAnsi="Times New Roman"/>
          <w:bCs/>
          <w:sz w:val="24"/>
          <w:szCs w:val="24"/>
          <w:lang w:val="sq-AL"/>
        </w:rPr>
        <w:t xml:space="preserve"> parashikon mbikëqyrjen e veprimtarive të administruesve të huaj të investimeve alternative dhe shoqërive administruese të huaja në Republikën e Shqipërisë.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Cs/>
          <w:sz w:val="24"/>
          <w:szCs w:val="24"/>
          <w:lang w:val="sq-AL"/>
        </w:rPr>
        <w:t xml:space="preserve">Sipas </w:t>
      </w:r>
      <w:r w:rsidRPr="0059521A">
        <w:rPr>
          <w:rFonts w:ascii="Times New Roman" w:hAnsi="Times New Roman"/>
          <w:b/>
          <w:bCs/>
          <w:sz w:val="24"/>
          <w:szCs w:val="24"/>
          <w:lang w:val="sq-AL"/>
        </w:rPr>
        <w:t>Seksionit 7</w:t>
      </w:r>
      <w:r w:rsidRPr="0059521A">
        <w:rPr>
          <w:rFonts w:ascii="Times New Roman" w:hAnsi="Times New Roman"/>
          <w:bCs/>
          <w:sz w:val="24"/>
          <w:szCs w:val="24"/>
          <w:lang w:val="sq-AL"/>
        </w:rPr>
        <w:t xml:space="preserve"> ndalimi i punësimit të personave të cilët nuk janë të aftë dhe të përshtatshëm bëhet nëpërmjet urdhërit administrativ që nxjerr Autoriteti.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lastRenderedPageBreak/>
        <w:t>Seksioni 8</w:t>
      </w:r>
      <w:r w:rsidRPr="0059521A">
        <w:rPr>
          <w:rFonts w:ascii="Times New Roman" w:hAnsi="Times New Roman"/>
          <w:bCs/>
          <w:sz w:val="24"/>
          <w:szCs w:val="24"/>
          <w:lang w:val="sq-AL"/>
        </w:rPr>
        <w:t xml:space="preserve"> i kushtohet mbrojtjes së investitorëve nëpërmjet ngritjes se një skeme për trajtimin e ankesave. </w:t>
      </w:r>
    </w:p>
    <w:p w:rsidR="0059521A" w:rsidRPr="0059521A"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Kapitulli XIII</w:t>
      </w:r>
      <w:r w:rsidRPr="0059521A">
        <w:rPr>
          <w:rFonts w:ascii="Times New Roman" w:hAnsi="Times New Roman"/>
          <w:bCs/>
          <w:sz w:val="24"/>
          <w:szCs w:val="24"/>
          <w:lang w:val="sq-AL"/>
        </w:rPr>
        <w:t xml:space="preserve"> mbulon masat ndëshkimore administrative që vihen ndaj subjekteve të licencuar dhe të njohur, si shoqëri administruese, administrues të fondeve të investimeve alternative, depozitare dhe depozitar të fondeve të investimeve alternative, si dhe ndaj administratorëve të përkohshëm dhe likuiduesve.</w:t>
      </w:r>
    </w:p>
    <w:p w:rsidR="00131171" w:rsidRDefault="0059521A" w:rsidP="0059521A">
      <w:pPr>
        <w:spacing w:line="240" w:lineRule="auto"/>
        <w:jc w:val="both"/>
        <w:rPr>
          <w:rFonts w:ascii="Times New Roman" w:hAnsi="Times New Roman"/>
          <w:bCs/>
          <w:sz w:val="24"/>
          <w:szCs w:val="24"/>
          <w:lang w:val="sq-AL"/>
        </w:rPr>
      </w:pPr>
      <w:r w:rsidRPr="0059521A">
        <w:rPr>
          <w:rFonts w:ascii="Times New Roman" w:hAnsi="Times New Roman"/>
          <w:b/>
          <w:bCs/>
          <w:sz w:val="24"/>
          <w:szCs w:val="24"/>
          <w:lang w:val="sq-AL"/>
        </w:rPr>
        <w:t>Kapitulli XIV</w:t>
      </w:r>
      <w:r w:rsidRPr="0059521A">
        <w:rPr>
          <w:rFonts w:ascii="Times New Roman" w:hAnsi="Times New Roman"/>
          <w:bCs/>
          <w:sz w:val="24"/>
          <w:szCs w:val="24"/>
          <w:lang w:val="sq-AL"/>
        </w:rPr>
        <w:t xml:space="preserve"> mbulon dispozitat kalimtare duke ju dhënë kohën e nevojshme subjekteve të licencuar që veprojnë në treg të përshtaten me kërkesat e ligjit të ri. </w:t>
      </w:r>
    </w:p>
    <w:p w:rsidR="00131171" w:rsidRDefault="00131171" w:rsidP="0059521A">
      <w:pPr>
        <w:spacing w:line="240" w:lineRule="auto"/>
        <w:jc w:val="both"/>
        <w:rPr>
          <w:rFonts w:ascii="Times New Roman" w:hAnsi="Times New Roman"/>
          <w:bCs/>
          <w:sz w:val="24"/>
          <w:szCs w:val="24"/>
          <w:lang w:val="sq-AL"/>
        </w:rPr>
      </w:pPr>
      <w:r>
        <w:rPr>
          <w:rFonts w:ascii="Times New Roman" w:hAnsi="Times New Roman"/>
          <w:bCs/>
          <w:sz w:val="24"/>
          <w:szCs w:val="24"/>
          <w:lang w:val="sq-AL"/>
        </w:rPr>
        <w:t>Bashk</w:t>
      </w:r>
      <w:r w:rsidR="00ED786F">
        <w:rPr>
          <w:rFonts w:ascii="Times New Roman" w:hAnsi="Times New Roman"/>
          <w:bCs/>
          <w:sz w:val="24"/>
          <w:szCs w:val="24"/>
          <w:lang w:val="sq-AL"/>
        </w:rPr>
        <w:t>ë</w:t>
      </w:r>
      <w:r>
        <w:rPr>
          <w:rFonts w:ascii="Times New Roman" w:hAnsi="Times New Roman"/>
          <w:bCs/>
          <w:sz w:val="24"/>
          <w:szCs w:val="24"/>
          <w:lang w:val="sq-AL"/>
        </w:rPr>
        <w:t xml:space="preserve">lidhur projek ligji </w:t>
      </w:r>
      <w:r w:rsidR="00ED786F">
        <w:rPr>
          <w:rFonts w:ascii="Times New Roman" w:hAnsi="Times New Roman"/>
          <w:bCs/>
          <w:sz w:val="24"/>
          <w:szCs w:val="24"/>
          <w:lang w:val="sq-AL"/>
        </w:rPr>
        <w:t>ka</w:t>
      </w:r>
      <w:r>
        <w:rPr>
          <w:rFonts w:ascii="Times New Roman" w:hAnsi="Times New Roman"/>
          <w:bCs/>
          <w:sz w:val="24"/>
          <w:szCs w:val="24"/>
          <w:lang w:val="sq-AL"/>
        </w:rPr>
        <w:t xml:space="preserve"> dhe 3 shtojca. </w:t>
      </w:r>
    </w:p>
    <w:p w:rsidR="00131171" w:rsidRDefault="00131171" w:rsidP="0059521A">
      <w:pPr>
        <w:spacing w:line="240" w:lineRule="auto"/>
        <w:jc w:val="both"/>
        <w:rPr>
          <w:rFonts w:ascii="Times New Roman" w:hAnsi="Times New Roman"/>
          <w:bCs/>
          <w:sz w:val="24"/>
          <w:szCs w:val="24"/>
          <w:lang w:val="sq-AL"/>
        </w:rPr>
      </w:pPr>
      <w:r w:rsidRPr="005840D1">
        <w:rPr>
          <w:rFonts w:ascii="Times New Roman" w:hAnsi="Times New Roman"/>
          <w:b/>
          <w:bCs/>
          <w:sz w:val="24"/>
          <w:szCs w:val="24"/>
          <w:lang w:val="sq-AL"/>
        </w:rPr>
        <w:t>Shtojca 1</w:t>
      </w:r>
      <w:r>
        <w:rPr>
          <w:rFonts w:ascii="Times New Roman" w:hAnsi="Times New Roman"/>
          <w:bCs/>
          <w:sz w:val="24"/>
          <w:szCs w:val="24"/>
          <w:lang w:val="sq-AL"/>
        </w:rPr>
        <w:t xml:space="preserve"> </w:t>
      </w:r>
      <w:r w:rsidR="005840D1">
        <w:rPr>
          <w:rFonts w:ascii="Times New Roman" w:hAnsi="Times New Roman"/>
          <w:bCs/>
          <w:sz w:val="24"/>
          <w:szCs w:val="24"/>
          <w:lang w:val="sq-AL"/>
        </w:rPr>
        <w:t xml:space="preserve">parashkon se </w:t>
      </w:r>
      <w:r w:rsidR="00ED786F">
        <w:rPr>
          <w:rFonts w:ascii="Times New Roman" w:hAnsi="Times New Roman"/>
          <w:bCs/>
          <w:sz w:val="24"/>
          <w:szCs w:val="24"/>
          <w:lang w:val="sq-AL"/>
        </w:rPr>
        <w:t>çfarë</w:t>
      </w:r>
      <w:r w:rsidR="005840D1">
        <w:rPr>
          <w:rFonts w:ascii="Times New Roman" w:hAnsi="Times New Roman"/>
          <w:bCs/>
          <w:sz w:val="24"/>
          <w:szCs w:val="24"/>
          <w:lang w:val="sq-AL"/>
        </w:rPr>
        <w:t xml:space="preserve"> informacioni duhe t</w:t>
      </w:r>
      <w:r w:rsidR="00ED786F">
        <w:rPr>
          <w:rFonts w:ascii="Times New Roman" w:hAnsi="Times New Roman"/>
          <w:bCs/>
          <w:sz w:val="24"/>
          <w:szCs w:val="24"/>
          <w:lang w:val="sq-AL"/>
        </w:rPr>
        <w:t>ë</w:t>
      </w:r>
      <w:r w:rsidR="005840D1">
        <w:rPr>
          <w:rFonts w:ascii="Times New Roman" w:hAnsi="Times New Roman"/>
          <w:bCs/>
          <w:sz w:val="24"/>
          <w:szCs w:val="24"/>
          <w:lang w:val="sq-AL"/>
        </w:rPr>
        <w:t xml:space="preserve"> p</w:t>
      </w:r>
      <w:r w:rsidR="00ED786F">
        <w:rPr>
          <w:rFonts w:ascii="Times New Roman" w:hAnsi="Times New Roman"/>
          <w:bCs/>
          <w:sz w:val="24"/>
          <w:szCs w:val="24"/>
          <w:lang w:val="sq-AL"/>
        </w:rPr>
        <w:t>ë</w:t>
      </w:r>
      <w:r w:rsidR="005840D1">
        <w:rPr>
          <w:rFonts w:ascii="Times New Roman" w:hAnsi="Times New Roman"/>
          <w:bCs/>
          <w:sz w:val="24"/>
          <w:szCs w:val="24"/>
          <w:lang w:val="sq-AL"/>
        </w:rPr>
        <w:t>rmb</w:t>
      </w:r>
      <w:r w:rsidR="00ED786F">
        <w:rPr>
          <w:rFonts w:ascii="Times New Roman" w:hAnsi="Times New Roman"/>
          <w:bCs/>
          <w:sz w:val="24"/>
          <w:szCs w:val="24"/>
          <w:lang w:val="sq-AL"/>
        </w:rPr>
        <w:t>ajë</w:t>
      </w:r>
      <w:r w:rsidR="005840D1">
        <w:rPr>
          <w:rFonts w:ascii="Times New Roman" w:hAnsi="Times New Roman"/>
          <w:bCs/>
          <w:sz w:val="24"/>
          <w:szCs w:val="24"/>
          <w:lang w:val="sq-AL"/>
        </w:rPr>
        <w:t xml:space="preserve"> prospekti S</w:t>
      </w:r>
      <w:r w:rsidR="00ED786F">
        <w:rPr>
          <w:rFonts w:ascii="Times New Roman" w:hAnsi="Times New Roman"/>
          <w:bCs/>
          <w:sz w:val="24"/>
          <w:szCs w:val="24"/>
          <w:lang w:val="sq-AL"/>
        </w:rPr>
        <w:t>IK pë</w:t>
      </w:r>
      <w:r w:rsidR="005840D1">
        <w:rPr>
          <w:rFonts w:ascii="Times New Roman" w:hAnsi="Times New Roman"/>
          <w:bCs/>
          <w:sz w:val="24"/>
          <w:szCs w:val="24"/>
          <w:lang w:val="sq-AL"/>
        </w:rPr>
        <w:t>r sip</w:t>
      </w:r>
      <w:r w:rsidR="00ED786F">
        <w:rPr>
          <w:rFonts w:ascii="Times New Roman" w:hAnsi="Times New Roman"/>
          <w:bCs/>
          <w:sz w:val="24"/>
          <w:szCs w:val="24"/>
          <w:lang w:val="sq-AL"/>
        </w:rPr>
        <w:t>ë</w:t>
      </w:r>
      <w:r w:rsidR="005840D1">
        <w:rPr>
          <w:rFonts w:ascii="Times New Roman" w:hAnsi="Times New Roman"/>
          <w:bCs/>
          <w:sz w:val="24"/>
          <w:szCs w:val="24"/>
          <w:lang w:val="sq-AL"/>
        </w:rPr>
        <w:t>rmarrjet e investimeve kolektive me ofert</w:t>
      </w:r>
      <w:r w:rsidR="00ED786F">
        <w:rPr>
          <w:rFonts w:ascii="Times New Roman" w:hAnsi="Times New Roman"/>
          <w:bCs/>
          <w:sz w:val="24"/>
          <w:szCs w:val="24"/>
          <w:lang w:val="sq-AL"/>
        </w:rPr>
        <w:t>ë</w:t>
      </w:r>
      <w:r w:rsidR="005840D1">
        <w:rPr>
          <w:rFonts w:ascii="Times New Roman" w:hAnsi="Times New Roman"/>
          <w:bCs/>
          <w:sz w:val="24"/>
          <w:szCs w:val="24"/>
          <w:lang w:val="sq-AL"/>
        </w:rPr>
        <w:t xml:space="preserve"> publike. </w:t>
      </w:r>
    </w:p>
    <w:p w:rsidR="005840D1" w:rsidRDefault="005840D1" w:rsidP="0059521A">
      <w:pPr>
        <w:spacing w:line="240" w:lineRule="auto"/>
        <w:jc w:val="both"/>
        <w:rPr>
          <w:rFonts w:ascii="Times New Roman" w:hAnsi="Times New Roman"/>
          <w:bCs/>
          <w:sz w:val="24"/>
          <w:szCs w:val="24"/>
          <w:lang w:val="sq-AL"/>
        </w:rPr>
      </w:pPr>
      <w:r w:rsidRPr="005840D1">
        <w:rPr>
          <w:rFonts w:ascii="Times New Roman" w:hAnsi="Times New Roman"/>
          <w:b/>
          <w:bCs/>
          <w:sz w:val="24"/>
          <w:szCs w:val="24"/>
          <w:lang w:val="sq-AL"/>
        </w:rPr>
        <w:t>Shtojca 2</w:t>
      </w:r>
      <w:r>
        <w:rPr>
          <w:rFonts w:ascii="Times New Roman" w:hAnsi="Times New Roman"/>
          <w:bCs/>
          <w:sz w:val="24"/>
          <w:szCs w:val="24"/>
          <w:lang w:val="sq-AL"/>
        </w:rPr>
        <w:t xml:space="preserve"> jep p</w:t>
      </w:r>
      <w:r w:rsidR="00ED786F">
        <w:rPr>
          <w:rFonts w:ascii="Times New Roman" w:hAnsi="Times New Roman"/>
          <w:bCs/>
          <w:sz w:val="24"/>
          <w:szCs w:val="24"/>
          <w:lang w:val="sq-AL"/>
        </w:rPr>
        <w:t>ë</w:t>
      </w:r>
      <w:r>
        <w:rPr>
          <w:rFonts w:ascii="Times New Roman" w:hAnsi="Times New Roman"/>
          <w:bCs/>
          <w:sz w:val="24"/>
          <w:szCs w:val="24"/>
          <w:lang w:val="sq-AL"/>
        </w:rPr>
        <w:t>rmbajtjen e dokumentit me informacionin kryesor p</w:t>
      </w:r>
      <w:r w:rsidR="00ED786F">
        <w:rPr>
          <w:rFonts w:ascii="Times New Roman" w:hAnsi="Times New Roman"/>
          <w:bCs/>
          <w:sz w:val="24"/>
          <w:szCs w:val="24"/>
          <w:lang w:val="sq-AL"/>
        </w:rPr>
        <w:t>ë</w:t>
      </w:r>
      <w:r>
        <w:rPr>
          <w:rFonts w:ascii="Times New Roman" w:hAnsi="Times New Roman"/>
          <w:bCs/>
          <w:sz w:val="24"/>
          <w:szCs w:val="24"/>
          <w:lang w:val="sq-AL"/>
        </w:rPr>
        <w:t>r investitorin si</w:t>
      </w:r>
      <w:r w:rsidR="00ED786F">
        <w:rPr>
          <w:rFonts w:ascii="Times New Roman" w:hAnsi="Times New Roman"/>
          <w:bCs/>
          <w:sz w:val="24"/>
          <w:szCs w:val="24"/>
          <w:lang w:val="sq-AL"/>
        </w:rPr>
        <w:t>ç</w:t>
      </w:r>
      <w:r>
        <w:rPr>
          <w:rFonts w:ascii="Times New Roman" w:hAnsi="Times New Roman"/>
          <w:bCs/>
          <w:sz w:val="24"/>
          <w:szCs w:val="24"/>
          <w:lang w:val="sq-AL"/>
        </w:rPr>
        <w:t xml:space="preserve"> jan</w:t>
      </w:r>
      <w:r w:rsidR="00ED786F">
        <w:rPr>
          <w:rFonts w:ascii="Times New Roman" w:hAnsi="Times New Roman"/>
          <w:bCs/>
          <w:sz w:val="24"/>
          <w:szCs w:val="24"/>
          <w:lang w:val="sq-AL"/>
        </w:rPr>
        <w:t>ë</w:t>
      </w:r>
      <w:r>
        <w:rPr>
          <w:rFonts w:ascii="Times New Roman" w:hAnsi="Times New Roman"/>
          <w:bCs/>
          <w:sz w:val="24"/>
          <w:szCs w:val="24"/>
          <w:lang w:val="sq-AL"/>
        </w:rPr>
        <w:t>: objektivat dhe politikat p</w:t>
      </w:r>
      <w:r w:rsidR="00ED786F">
        <w:rPr>
          <w:rFonts w:ascii="Times New Roman" w:hAnsi="Times New Roman"/>
          <w:bCs/>
          <w:sz w:val="24"/>
          <w:szCs w:val="24"/>
          <w:lang w:val="sq-AL"/>
        </w:rPr>
        <w:t>ë</w:t>
      </w:r>
      <w:r>
        <w:rPr>
          <w:rFonts w:ascii="Times New Roman" w:hAnsi="Times New Roman"/>
          <w:bCs/>
          <w:sz w:val="24"/>
          <w:szCs w:val="24"/>
          <w:lang w:val="sq-AL"/>
        </w:rPr>
        <w:t>r inves</w:t>
      </w:r>
      <w:r w:rsidR="00ED786F">
        <w:rPr>
          <w:rFonts w:ascii="Times New Roman" w:hAnsi="Times New Roman"/>
          <w:bCs/>
          <w:sz w:val="24"/>
          <w:szCs w:val="24"/>
          <w:lang w:val="sq-AL"/>
        </w:rPr>
        <w:t>timet; profili i riskut dhe shpë</w:t>
      </w:r>
      <w:r>
        <w:rPr>
          <w:rFonts w:ascii="Times New Roman" w:hAnsi="Times New Roman"/>
          <w:bCs/>
          <w:sz w:val="24"/>
          <w:szCs w:val="24"/>
          <w:lang w:val="sq-AL"/>
        </w:rPr>
        <w:t>rblimit; komisionet p</w:t>
      </w:r>
      <w:r w:rsidR="00ED786F">
        <w:rPr>
          <w:rFonts w:ascii="Times New Roman" w:hAnsi="Times New Roman"/>
          <w:bCs/>
          <w:sz w:val="24"/>
          <w:szCs w:val="24"/>
          <w:lang w:val="sq-AL"/>
        </w:rPr>
        <w:t>ë</w:t>
      </w:r>
      <w:r>
        <w:rPr>
          <w:rFonts w:ascii="Times New Roman" w:hAnsi="Times New Roman"/>
          <w:bCs/>
          <w:sz w:val="24"/>
          <w:szCs w:val="24"/>
          <w:lang w:val="sq-AL"/>
        </w:rPr>
        <w:t>r k</w:t>
      </w:r>
      <w:r w:rsidR="00ED786F">
        <w:rPr>
          <w:rFonts w:ascii="Times New Roman" w:hAnsi="Times New Roman"/>
          <w:bCs/>
          <w:sz w:val="24"/>
          <w:szCs w:val="24"/>
          <w:lang w:val="sq-AL"/>
        </w:rPr>
        <w:t>ë</w:t>
      </w:r>
      <w:r>
        <w:rPr>
          <w:rFonts w:ascii="Times New Roman" w:hAnsi="Times New Roman"/>
          <w:bCs/>
          <w:sz w:val="24"/>
          <w:szCs w:val="24"/>
          <w:lang w:val="sq-AL"/>
        </w:rPr>
        <w:t>t</w:t>
      </w:r>
      <w:r w:rsidR="00ED786F">
        <w:rPr>
          <w:rFonts w:ascii="Times New Roman" w:hAnsi="Times New Roman"/>
          <w:bCs/>
          <w:sz w:val="24"/>
          <w:szCs w:val="24"/>
          <w:lang w:val="sq-AL"/>
        </w:rPr>
        <w:t>ë</w:t>
      </w:r>
      <w:r>
        <w:rPr>
          <w:rFonts w:ascii="Times New Roman" w:hAnsi="Times New Roman"/>
          <w:bCs/>
          <w:sz w:val="24"/>
          <w:szCs w:val="24"/>
          <w:lang w:val="sq-AL"/>
        </w:rPr>
        <w:t xml:space="preserve"> fond; ecuria n</w:t>
      </w:r>
      <w:r w:rsidR="00ED786F">
        <w:rPr>
          <w:rFonts w:ascii="Times New Roman" w:hAnsi="Times New Roman"/>
          <w:bCs/>
          <w:sz w:val="24"/>
          <w:szCs w:val="24"/>
          <w:lang w:val="sq-AL"/>
        </w:rPr>
        <w:t>ë</w:t>
      </w:r>
      <w:r>
        <w:rPr>
          <w:rFonts w:ascii="Times New Roman" w:hAnsi="Times New Roman"/>
          <w:bCs/>
          <w:sz w:val="24"/>
          <w:szCs w:val="24"/>
          <w:lang w:val="sq-AL"/>
        </w:rPr>
        <w:t xml:space="preserve"> t</w:t>
      </w:r>
      <w:r w:rsidR="00ED786F">
        <w:rPr>
          <w:rFonts w:ascii="Times New Roman" w:hAnsi="Times New Roman"/>
          <w:bCs/>
          <w:sz w:val="24"/>
          <w:szCs w:val="24"/>
          <w:lang w:val="sq-AL"/>
        </w:rPr>
        <w:t>ë shkuarë</w:t>
      </w:r>
      <w:r>
        <w:rPr>
          <w:rFonts w:ascii="Times New Roman" w:hAnsi="Times New Roman"/>
          <w:bCs/>
          <w:sz w:val="24"/>
          <w:szCs w:val="24"/>
          <w:lang w:val="sq-AL"/>
        </w:rPr>
        <w:t>n; infor</w:t>
      </w:r>
      <w:r w:rsidR="00ED786F">
        <w:rPr>
          <w:rFonts w:ascii="Times New Roman" w:hAnsi="Times New Roman"/>
          <w:bCs/>
          <w:sz w:val="24"/>
          <w:szCs w:val="24"/>
          <w:lang w:val="sq-AL"/>
        </w:rPr>
        <w:t>macione praktike. Gjithashtu, në këtë</w:t>
      </w:r>
      <w:r>
        <w:rPr>
          <w:rFonts w:ascii="Times New Roman" w:hAnsi="Times New Roman"/>
          <w:bCs/>
          <w:sz w:val="24"/>
          <w:szCs w:val="24"/>
          <w:lang w:val="sq-AL"/>
        </w:rPr>
        <w:t xml:space="preserve"> shtojc</w:t>
      </w:r>
      <w:r w:rsidR="00ED786F">
        <w:rPr>
          <w:rFonts w:ascii="Times New Roman" w:hAnsi="Times New Roman"/>
          <w:bCs/>
          <w:sz w:val="24"/>
          <w:szCs w:val="24"/>
          <w:lang w:val="sq-AL"/>
        </w:rPr>
        <w:t>ë jepet edhe llogaritja e shifrë</w:t>
      </w:r>
      <w:r>
        <w:rPr>
          <w:rFonts w:ascii="Times New Roman" w:hAnsi="Times New Roman"/>
          <w:bCs/>
          <w:sz w:val="24"/>
          <w:szCs w:val="24"/>
          <w:lang w:val="sq-AL"/>
        </w:rPr>
        <w:t>s s</w:t>
      </w:r>
      <w:r w:rsidR="00ED786F">
        <w:rPr>
          <w:rFonts w:ascii="Times New Roman" w:hAnsi="Times New Roman"/>
          <w:bCs/>
          <w:sz w:val="24"/>
          <w:szCs w:val="24"/>
          <w:lang w:val="sq-AL"/>
        </w:rPr>
        <w:t>ë tarifave të</w:t>
      </w:r>
      <w:r>
        <w:rPr>
          <w:rFonts w:ascii="Times New Roman" w:hAnsi="Times New Roman"/>
          <w:bCs/>
          <w:sz w:val="24"/>
          <w:szCs w:val="24"/>
          <w:lang w:val="sq-AL"/>
        </w:rPr>
        <w:t xml:space="preserve"> vazhdueshme dhe metodika e llogaritjes p</w:t>
      </w:r>
      <w:r w:rsidR="00ED786F">
        <w:rPr>
          <w:rFonts w:ascii="Times New Roman" w:hAnsi="Times New Roman"/>
          <w:bCs/>
          <w:sz w:val="24"/>
          <w:szCs w:val="24"/>
          <w:lang w:val="sq-AL"/>
        </w:rPr>
        <w:t>ë</w:t>
      </w:r>
      <w:r>
        <w:rPr>
          <w:rFonts w:ascii="Times New Roman" w:hAnsi="Times New Roman"/>
          <w:bCs/>
          <w:sz w:val="24"/>
          <w:szCs w:val="24"/>
          <w:lang w:val="sq-AL"/>
        </w:rPr>
        <w:t>r fondet e reja.</w:t>
      </w:r>
    </w:p>
    <w:p w:rsidR="00F24CE4" w:rsidRPr="0059521A" w:rsidRDefault="005840D1" w:rsidP="0059521A">
      <w:pPr>
        <w:spacing w:line="240" w:lineRule="auto"/>
        <w:jc w:val="both"/>
        <w:rPr>
          <w:rFonts w:ascii="Times New Roman" w:hAnsi="Times New Roman"/>
          <w:bCs/>
          <w:sz w:val="24"/>
          <w:szCs w:val="24"/>
          <w:lang w:val="sq-AL"/>
        </w:rPr>
      </w:pPr>
      <w:r w:rsidRPr="00FD2B2A">
        <w:rPr>
          <w:rFonts w:ascii="Times New Roman" w:hAnsi="Times New Roman"/>
          <w:b/>
          <w:bCs/>
          <w:sz w:val="24"/>
          <w:szCs w:val="24"/>
          <w:lang w:val="sq-AL"/>
        </w:rPr>
        <w:t>Shtojca 3</w:t>
      </w:r>
      <w:r w:rsidR="00ED786F">
        <w:rPr>
          <w:rFonts w:ascii="Times New Roman" w:hAnsi="Times New Roman"/>
          <w:bCs/>
          <w:sz w:val="24"/>
          <w:szCs w:val="24"/>
          <w:lang w:val="sq-AL"/>
        </w:rPr>
        <w:t xml:space="preserve"> parashikon informacionet që</w:t>
      </w:r>
      <w:r w:rsidR="00247020">
        <w:rPr>
          <w:rFonts w:ascii="Times New Roman" w:hAnsi="Times New Roman"/>
          <w:bCs/>
          <w:sz w:val="24"/>
          <w:szCs w:val="24"/>
          <w:lang w:val="sq-AL"/>
        </w:rPr>
        <w:t xml:space="preserve"> duhet t</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p</w:t>
      </w:r>
      <w:r w:rsidR="00ED786F">
        <w:rPr>
          <w:rFonts w:ascii="Times New Roman" w:hAnsi="Times New Roman"/>
          <w:bCs/>
          <w:sz w:val="24"/>
          <w:szCs w:val="24"/>
          <w:lang w:val="sq-AL"/>
        </w:rPr>
        <w:t>ërfshihen në</w:t>
      </w:r>
      <w:r w:rsidR="00247020">
        <w:rPr>
          <w:rFonts w:ascii="Times New Roman" w:hAnsi="Times New Roman"/>
          <w:bCs/>
          <w:sz w:val="24"/>
          <w:szCs w:val="24"/>
          <w:lang w:val="sq-AL"/>
        </w:rPr>
        <w:t xml:space="preserve"> raportet vjetore dhe t</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nd</w:t>
      </w:r>
      <w:r w:rsidR="00ED786F">
        <w:rPr>
          <w:rFonts w:ascii="Times New Roman" w:hAnsi="Times New Roman"/>
          <w:bCs/>
          <w:sz w:val="24"/>
          <w:szCs w:val="24"/>
          <w:lang w:val="sq-AL"/>
        </w:rPr>
        <w:t>ërmjetme siç</w:t>
      </w:r>
      <w:r w:rsidR="00247020">
        <w:rPr>
          <w:rFonts w:ascii="Times New Roman" w:hAnsi="Times New Roman"/>
          <w:bCs/>
          <w:sz w:val="24"/>
          <w:szCs w:val="24"/>
          <w:lang w:val="sq-AL"/>
        </w:rPr>
        <w:t xml:space="preserve"> jan</w:t>
      </w:r>
      <w:r w:rsidR="00ED786F">
        <w:rPr>
          <w:rFonts w:ascii="Times New Roman" w:hAnsi="Times New Roman"/>
          <w:bCs/>
          <w:sz w:val="24"/>
          <w:szCs w:val="24"/>
          <w:lang w:val="sq-AL"/>
        </w:rPr>
        <w:t>ë</w:t>
      </w:r>
      <w:r w:rsidR="00247020">
        <w:rPr>
          <w:rFonts w:ascii="Times New Roman" w:hAnsi="Times New Roman"/>
          <w:bCs/>
          <w:sz w:val="24"/>
          <w:szCs w:val="24"/>
          <w:lang w:val="sq-AL"/>
        </w:rPr>
        <w:t>: pasqyrat e aktiveve dhe pasiveve; numri i kuotave dhe aksioneve n</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qarkullim; vlera neto e aktiveve p</w:t>
      </w:r>
      <w:r w:rsidR="00ED786F">
        <w:rPr>
          <w:rFonts w:ascii="Times New Roman" w:hAnsi="Times New Roman"/>
          <w:bCs/>
          <w:sz w:val="24"/>
          <w:szCs w:val="24"/>
          <w:lang w:val="sq-AL"/>
        </w:rPr>
        <w:t>ë</w:t>
      </w:r>
      <w:r w:rsidR="00247020">
        <w:rPr>
          <w:rFonts w:ascii="Times New Roman" w:hAnsi="Times New Roman"/>
          <w:bCs/>
          <w:sz w:val="24"/>
          <w:szCs w:val="24"/>
          <w:lang w:val="sq-AL"/>
        </w:rPr>
        <w:t>r aksion ose kuote; portofoli ; pasqyra e zhvillimeve n</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lidhje me aktivet e sip</w:t>
      </w:r>
      <w:r w:rsidR="00ED786F">
        <w:rPr>
          <w:rFonts w:ascii="Times New Roman" w:hAnsi="Times New Roman"/>
          <w:bCs/>
          <w:sz w:val="24"/>
          <w:szCs w:val="24"/>
          <w:lang w:val="sq-AL"/>
        </w:rPr>
        <w:t>ërmarrjes gjatë periudhë</w:t>
      </w:r>
      <w:r w:rsidR="00247020">
        <w:rPr>
          <w:rFonts w:ascii="Times New Roman" w:hAnsi="Times New Roman"/>
          <w:bCs/>
          <w:sz w:val="24"/>
          <w:szCs w:val="24"/>
          <w:lang w:val="sq-AL"/>
        </w:rPr>
        <w:t>s s</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referimit; nj</w:t>
      </w:r>
      <w:r w:rsidR="00ED786F">
        <w:rPr>
          <w:rFonts w:ascii="Times New Roman" w:hAnsi="Times New Roman"/>
          <w:bCs/>
          <w:sz w:val="24"/>
          <w:szCs w:val="24"/>
          <w:lang w:val="sq-AL"/>
        </w:rPr>
        <w:t>ë</w:t>
      </w:r>
      <w:r w:rsidR="00247020">
        <w:rPr>
          <w:rFonts w:ascii="Times New Roman" w:hAnsi="Times New Roman"/>
          <w:bCs/>
          <w:sz w:val="24"/>
          <w:szCs w:val="24"/>
          <w:lang w:val="sq-AL"/>
        </w:rPr>
        <w:t xml:space="preserve"> tabel</w:t>
      </w:r>
      <w:r w:rsidR="00ED786F">
        <w:rPr>
          <w:rFonts w:ascii="Times New Roman" w:hAnsi="Times New Roman"/>
          <w:bCs/>
          <w:sz w:val="24"/>
          <w:szCs w:val="24"/>
          <w:lang w:val="sq-AL"/>
        </w:rPr>
        <w:t xml:space="preserve">ë krahasuese që </w:t>
      </w:r>
      <w:r w:rsidR="00247020">
        <w:rPr>
          <w:rFonts w:ascii="Times New Roman" w:hAnsi="Times New Roman"/>
          <w:bCs/>
          <w:sz w:val="24"/>
          <w:szCs w:val="24"/>
          <w:lang w:val="sq-AL"/>
        </w:rPr>
        <w:t>mbulo</w:t>
      </w:r>
      <w:r w:rsidR="00FD2B2A">
        <w:rPr>
          <w:rFonts w:ascii="Times New Roman" w:hAnsi="Times New Roman"/>
          <w:bCs/>
          <w:sz w:val="24"/>
          <w:szCs w:val="24"/>
          <w:lang w:val="sq-AL"/>
        </w:rPr>
        <w:t>n tri vitet e fundit financiare dhe t</w:t>
      </w:r>
      <w:r w:rsidR="00ED786F">
        <w:rPr>
          <w:rFonts w:ascii="Times New Roman" w:hAnsi="Times New Roman"/>
          <w:bCs/>
          <w:sz w:val="24"/>
          <w:szCs w:val="24"/>
          <w:lang w:val="sq-AL"/>
        </w:rPr>
        <w:t>ë</w:t>
      </w:r>
      <w:r w:rsidR="00FD2B2A">
        <w:rPr>
          <w:rFonts w:ascii="Times New Roman" w:hAnsi="Times New Roman"/>
          <w:bCs/>
          <w:sz w:val="24"/>
          <w:szCs w:val="24"/>
          <w:lang w:val="sq-AL"/>
        </w:rPr>
        <w:t xml:space="preserve"> dh</w:t>
      </w:r>
      <w:r w:rsidR="00ED786F">
        <w:rPr>
          <w:rFonts w:ascii="Times New Roman" w:hAnsi="Times New Roman"/>
          <w:bCs/>
          <w:sz w:val="24"/>
          <w:szCs w:val="24"/>
          <w:lang w:val="sq-AL"/>
        </w:rPr>
        <w:t>ë</w:t>
      </w:r>
      <w:r w:rsidR="00FD2B2A">
        <w:rPr>
          <w:rFonts w:ascii="Times New Roman" w:hAnsi="Times New Roman"/>
          <w:bCs/>
          <w:sz w:val="24"/>
          <w:szCs w:val="24"/>
          <w:lang w:val="sq-AL"/>
        </w:rPr>
        <w:t>na, sipas kategorive t</w:t>
      </w:r>
      <w:r w:rsidR="00ED786F">
        <w:rPr>
          <w:rFonts w:ascii="Times New Roman" w:hAnsi="Times New Roman"/>
          <w:bCs/>
          <w:sz w:val="24"/>
          <w:szCs w:val="24"/>
          <w:lang w:val="sq-AL"/>
        </w:rPr>
        <w:t>ë</w:t>
      </w:r>
      <w:r w:rsidR="00FD2B2A">
        <w:rPr>
          <w:rFonts w:ascii="Times New Roman" w:hAnsi="Times New Roman"/>
          <w:bCs/>
          <w:sz w:val="24"/>
          <w:szCs w:val="24"/>
          <w:lang w:val="sq-AL"/>
        </w:rPr>
        <w:t xml:space="preserve"> transaks</w:t>
      </w:r>
      <w:r w:rsidR="00ED786F">
        <w:rPr>
          <w:rFonts w:ascii="Times New Roman" w:hAnsi="Times New Roman"/>
          <w:bCs/>
          <w:sz w:val="24"/>
          <w:szCs w:val="24"/>
          <w:lang w:val="sq-AL"/>
        </w:rPr>
        <w:t>ioneve të</w:t>
      </w:r>
      <w:r w:rsidR="00FD2B2A">
        <w:rPr>
          <w:rFonts w:ascii="Times New Roman" w:hAnsi="Times New Roman"/>
          <w:bCs/>
          <w:sz w:val="24"/>
          <w:szCs w:val="24"/>
          <w:lang w:val="sq-AL"/>
        </w:rPr>
        <w:t xml:space="preserve"> derivativeve, gjat</w:t>
      </w:r>
      <w:r w:rsidR="00ED786F">
        <w:rPr>
          <w:rFonts w:ascii="Times New Roman" w:hAnsi="Times New Roman"/>
          <w:bCs/>
          <w:sz w:val="24"/>
          <w:szCs w:val="24"/>
          <w:lang w:val="sq-AL"/>
        </w:rPr>
        <w:t>ë</w:t>
      </w:r>
      <w:r w:rsidR="00FD2B2A">
        <w:rPr>
          <w:rFonts w:ascii="Times New Roman" w:hAnsi="Times New Roman"/>
          <w:bCs/>
          <w:sz w:val="24"/>
          <w:szCs w:val="24"/>
          <w:lang w:val="sq-AL"/>
        </w:rPr>
        <w:t xml:space="preserve"> periudh</w:t>
      </w:r>
      <w:r w:rsidR="00ED786F">
        <w:rPr>
          <w:rFonts w:ascii="Times New Roman" w:hAnsi="Times New Roman"/>
          <w:bCs/>
          <w:sz w:val="24"/>
          <w:szCs w:val="24"/>
          <w:lang w:val="sq-AL"/>
        </w:rPr>
        <w:t>ë</w:t>
      </w:r>
      <w:r w:rsidR="00FD2B2A">
        <w:rPr>
          <w:rFonts w:ascii="Times New Roman" w:hAnsi="Times New Roman"/>
          <w:bCs/>
          <w:sz w:val="24"/>
          <w:szCs w:val="24"/>
          <w:lang w:val="sq-AL"/>
        </w:rPr>
        <w:t>s s</w:t>
      </w:r>
      <w:r w:rsidR="00ED786F">
        <w:rPr>
          <w:rFonts w:ascii="Times New Roman" w:hAnsi="Times New Roman"/>
          <w:bCs/>
          <w:sz w:val="24"/>
          <w:szCs w:val="24"/>
          <w:lang w:val="sq-AL"/>
        </w:rPr>
        <w:t>ë</w:t>
      </w:r>
      <w:r w:rsidR="00FD2B2A">
        <w:rPr>
          <w:rFonts w:ascii="Times New Roman" w:hAnsi="Times New Roman"/>
          <w:bCs/>
          <w:sz w:val="24"/>
          <w:szCs w:val="24"/>
          <w:lang w:val="sq-AL"/>
        </w:rPr>
        <w:t xml:space="preserve"> referimit dhe t</w:t>
      </w:r>
      <w:r w:rsidR="00ED786F">
        <w:rPr>
          <w:rFonts w:ascii="Times New Roman" w:hAnsi="Times New Roman"/>
          <w:bCs/>
          <w:sz w:val="24"/>
          <w:szCs w:val="24"/>
          <w:lang w:val="sq-AL"/>
        </w:rPr>
        <w:t>ë shumë</w:t>
      </w:r>
      <w:r w:rsidR="00FD2B2A">
        <w:rPr>
          <w:rFonts w:ascii="Times New Roman" w:hAnsi="Times New Roman"/>
          <w:bCs/>
          <w:sz w:val="24"/>
          <w:szCs w:val="24"/>
          <w:lang w:val="sq-AL"/>
        </w:rPr>
        <w:t>s s</w:t>
      </w:r>
      <w:r w:rsidR="00ED786F">
        <w:rPr>
          <w:rFonts w:ascii="Times New Roman" w:hAnsi="Times New Roman"/>
          <w:bCs/>
          <w:sz w:val="24"/>
          <w:szCs w:val="24"/>
          <w:lang w:val="sq-AL"/>
        </w:rPr>
        <w:t>ë angazhimeve që</w:t>
      </w:r>
      <w:r w:rsidR="00FD2B2A">
        <w:rPr>
          <w:rFonts w:ascii="Times New Roman" w:hAnsi="Times New Roman"/>
          <w:bCs/>
          <w:sz w:val="24"/>
          <w:szCs w:val="24"/>
          <w:lang w:val="sq-AL"/>
        </w:rPr>
        <w:t xml:space="preserve"> del si rezultat.</w:t>
      </w: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VII. INSTITUCIONET DHE ORGANET QË NGARKOHEN PËR ZBATIMIN E PROJEKTAKTIT</w:t>
      </w:r>
    </w:p>
    <w:p w:rsidR="006812F0" w:rsidRDefault="007823F5" w:rsidP="007823F5">
      <w:pPr>
        <w:spacing w:line="240" w:lineRule="auto"/>
        <w:jc w:val="both"/>
        <w:rPr>
          <w:rFonts w:ascii="Times New Roman" w:hAnsi="Times New Roman"/>
          <w:bCs/>
          <w:sz w:val="24"/>
          <w:szCs w:val="24"/>
        </w:rPr>
      </w:pPr>
      <w:r w:rsidRPr="007823F5">
        <w:rPr>
          <w:rFonts w:ascii="Times New Roman" w:hAnsi="Times New Roman"/>
          <w:bCs/>
          <w:sz w:val="24"/>
          <w:szCs w:val="24"/>
        </w:rPr>
        <w:t>Duke qenë se kemi të bëjmë me një akt juridik, i cili i sht</w:t>
      </w:r>
      <w:r w:rsidR="004C6828">
        <w:rPr>
          <w:rFonts w:ascii="Times New Roman" w:hAnsi="Times New Roman"/>
          <w:bCs/>
          <w:sz w:val="24"/>
          <w:szCs w:val="24"/>
        </w:rPr>
        <w:t>rin efektet e tij si në nivel komb</w:t>
      </w:r>
      <w:r w:rsidR="0000105A">
        <w:rPr>
          <w:rFonts w:ascii="Times New Roman" w:hAnsi="Times New Roman"/>
          <w:bCs/>
          <w:sz w:val="24"/>
          <w:szCs w:val="24"/>
        </w:rPr>
        <w:t>ë</w:t>
      </w:r>
      <w:r w:rsidR="004C6828">
        <w:rPr>
          <w:rFonts w:ascii="Times New Roman" w:hAnsi="Times New Roman"/>
          <w:bCs/>
          <w:sz w:val="24"/>
          <w:szCs w:val="24"/>
        </w:rPr>
        <w:t>tar</w:t>
      </w:r>
      <w:r w:rsidRPr="007823F5">
        <w:rPr>
          <w:rFonts w:ascii="Times New Roman" w:hAnsi="Times New Roman"/>
          <w:bCs/>
          <w:sz w:val="24"/>
          <w:szCs w:val="24"/>
        </w:rPr>
        <w:t xml:space="preserve">, për zbatimin e tij është e domosdoshme përfshirja në proces e </w:t>
      </w:r>
      <w:r w:rsidR="00C81E5B">
        <w:rPr>
          <w:rFonts w:ascii="Times New Roman" w:hAnsi="Times New Roman"/>
          <w:bCs/>
          <w:sz w:val="24"/>
          <w:szCs w:val="24"/>
        </w:rPr>
        <w:t>subjekteve</w:t>
      </w:r>
      <w:r w:rsidRPr="007823F5">
        <w:rPr>
          <w:rFonts w:ascii="Times New Roman" w:hAnsi="Times New Roman"/>
          <w:bCs/>
          <w:sz w:val="24"/>
          <w:szCs w:val="24"/>
        </w:rPr>
        <w:t xml:space="preserve">, të cilat në veprimtarinë e përditshme kanë </w:t>
      </w:r>
      <w:r w:rsidR="00BF1BA2">
        <w:rPr>
          <w:rFonts w:ascii="Times New Roman" w:hAnsi="Times New Roman"/>
          <w:bCs/>
          <w:sz w:val="24"/>
          <w:szCs w:val="24"/>
        </w:rPr>
        <w:t>administrimin e sip</w:t>
      </w:r>
      <w:r w:rsidR="0000105A">
        <w:rPr>
          <w:rFonts w:ascii="Times New Roman" w:hAnsi="Times New Roman"/>
          <w:bCs/>
          <w:sz w:val="24"/>
          <w:szCs w:val="24"/>
        </w:rPr>
        <w:t>ë</w:t>
      </w:r>
      <w:r w:rsidR="00BF1BA2">
        <w:rPr>
          <w:rFonts w:ascii="Times New Roman" w:hAnsi="Times New Roman"/>
          <w:bCs/>
          <w:sz w:val="24"/>
          <w:szCs w:val="24"/>
        </w:rPr>
        <w:t>rmarrjeve t</w:t>
      </w:r>
      <w:r w:rsidR="0000105A">
        <w:rPr>
          <w:rFonts w:ascii="Times New Roman" w:hAnsi="Times New Roman"/>
          <w:bCs/>
          <w:sz w:val="24"/>
          <w:szCs w:val="24"/>
        </w:rPr>
        <w:t>ë</w:t>
      </w:r>
      <w:r w:rsidR="00BF1BA2">
        <w:rPr>
          <w:rFonts w:ascii="Times New Roman" w:hAnsi="Times New Roman"/>
          <w:bCs/>
          <w:sz w:val="24"/>
          <w:szCs w:val="24"/>
        </w:rPr>
        <w:t xml:space="preserve"> investimeve kolektive p</w:t>
      </w:r>
      <w:r w:rsidR="0000105A">
        <w:rPr>
          <w:rFonts w:ascii="Times New Roman" w:hAnsi="Times New Roman"/>
          <w:bCs/>
          <w:sz w:val="24"/>
          <w:szCs w:val="24"/>
        </w:rPr>
        <w:t>ë</w:t>
      </w:r>
      <w:r w:rsidR="00BF1BA2">
        <w:rPr>
          <w:rFonts w:ascii="Times New Roman" w:hAnsi="Times New Roman"/>
          <w:bCs/>
          <w:sz w:val="24"/>
          <w:szCs w:val="24"/>
        </w:rPr>
        <w:t>rfshir</w:t>
      </w:r>
      <w:r w:rsidR="0000105A">
        <w:rPr>
          <w:rFonts w:ascii="Times New Roman" w:hAnsi="Times New Roman"/>
          <w:bCs/>
          <w:sz w:val="24"/>
          <w:szCs w:val="24"/>
        </w:rPr>
        <w:t>ë</w:t>
      </w:r>
      <w:r w:rsidR="00BF1BA2">
        <w:rPr>
          <w:rFonts w:ascii="Times New Roman" w:hAnsi="Times New Roman"/>
          <w:bCs/>
          <w:sz w:val="24"/>
          <w:szCs w:val="24"/>
        </w:rPr>
        <w:t xml:space="preserve"> sip</w:t>
      </w:r>
      <w:r w:rsidR="0000105A">
        <w:rPr>
          <w:rFonts w:ascii="Times New Roman" w:hAnsi="Times New Roman"/>
          <w:bCs/>
          <w:sz w:val="24"/>
          <w:szCs w:val="24"/>
        </w:rPr>
        <w:t>ë</w:t>
      </w:r>
      <w:r w:rsidR="00BF1BA2">
        <w:rPr>
          <w:rFonts w:ascii="Times New Roman" w:hAnsi="Times New Roman"/>
          <w:bCs/>
          <w:sz w:val="24"/>
          <w:szCs w:val="24"/>
        </w:rPr>
        <w:t>rmarrjet p</w:t>
      </w:r>
      <w:r w:rsidR="0000105A">
        <w:rPr>
          <w:rFonts w:ascii="Times New Roman" w:hAnsi="Times New Roman"/>
          <w:bCs/>
          <w:sz w:val="24"/>
          <w:szCs w:val="24"/>
        </w:rPr>
        <w:t>ë</w:t>
      </w:r>
      <w:r w:rsidR="00BF1BA2">
        <w:rPr>
          <w:rFonts w:ascii="Times New Roman" w:hAnsi="Times New Roman"/>
          <w:bCs/>
          <w:sz w:val="24"/>
          <w:szCs w:val="24"/>
        </w:rPr>
        <w:t>r investimin kolektiv n</w:t>
      </w:r>
      <w:r w:rsidR="0000105A">
        <w:rPr>
          <w:rFonts w:ascii="Times New Roman" w:hAnsi="Times New Roman"/>
          <w:bCs/>
          <w:sz w:val="24"/>
          <w:szCs w:val="24"/>
        </w:rPr>
        <w:t>ë</w:t>
      </w:r>
      <w:r w:rsidR="00ED786F">
        <w:rPr>
          <w:rFonts w:ascii="Times New Roman" w:hAnsi="Times New Roman"/>
          <w:bCs/>
          <w:sz w:val="24"/>
          <w:szCs w:val="24"/>
        </w:rPr>
        <w:t xml:space="preserve"> letra me vler</w:t>
      </w:r>
      <w:r w:rsidR="0000105A">
        <w:rPr>
          <w:rFonts w:ascii="Times New Roman" w:hAnsi="Times New Roman"/>
          <w:bCs/>
          <w:sz w:val="24"/>
          <w:szCs w:val="24"/>
        </w:rPr>
        <w:t>ë</w:t>
      </w:r>
      <w:r w:rsidR="00BF1BA2">
        <w:rPr>
          <w:rFonts w:ascii="Times New Roman" w:hAnsi="Times New Roman"/>
          <w:bCs/>
          <w:sz w:val="24"/>
          <w:szCs w:val="24"/>
        </w:rPr>
        <w:t xml:space="preserve"> t</w:t>
      </w:r>
      <w:r w:rsidR="0000105A">
        <w:rPr>
          <w:rFonts w:ascii="Times New Roman" w:hAnsi="Times New Roman"/>
          <w:bCs/>
          <w:sz w:val="24"/>
          <w:szCs w:val="24"/>
        </w:rPr>
        <w:t>ë</w:t>
      </w:r>
      <w:r w:rsidR="00BF1BA2">
        <w:rPr>
          <w:rFonts w:ascii="Times New Roman" w:hAnsi="Times New Roman"/>
          <w:bCs/>
          <w:sz w:val="24"/>
          <w:szCs w:val="24"/>
        </w:rPr>
        <w:t xml:space="preserve"> transferueshme.</w:t>
      </w:r>
      <w:r w:rsidRPr="007823F5">
        <w:rPr>
          <w:rFonts w:ascii="Times New Roman" w:hAnsi="Times New Roman"/>
          <w:bCs/>
          <w:sz w:val="24"/>
          <w:szCs w:val="24"/>
        </w:rPr>
        <w:t xml:space="preserve"> </w:t>
      </w:r>
    </w:p>
    <w:p w:rsidR="007823F5" w:rsidRPr="007823F5" w:rsidRDefault="007823F5" w:rsidP="007823F5">
      <w:pPr>
        <w:spacing w:line="240" w:lineRule="auto"/>
        <w:jc w:val="both"/>
        <w:rPr>
          <w:rFonts w:ascii="Times New Roman" w:hAnsi="Times New Roman"/>
          <w:bCs/>
          <w:sz w:val="24"/>
          <w:szCs w:val="24"/>
        </w:rPr>
      </w:pPr>
      <w:r w:rsidRPr="007823F5">
        <w:rPr>
          <w:rFonts w:ascii="Times New Roman" w:hAnsi="Times New Roman"/>
          <w:bCs/>
          <w:sz w:val="24"/>
          <w:szCs w:val="24"/>
        </w:rPr>
        <w:t xml:space="preserve">Organet kryesore të ngarkuara nga ky projektligj për zbatimin e tij janë: </w:t>
      </w:r>
      <w:r w:rsidR="006812F0">
        <w:rPr>
          <w:rFonts w:ascii="Times New Roman" w:hAnsi="Times New Roman"/>
          <w:bCs/>
          <w:sz w:val="24"/>
          <w:szCs w:val="24"/>
        </w:rPr>
        <w:t xml:space="preserve">Autoriteti </w:t>
      </w:r>
      <w:r w:rsidR="00ED786F">
        <w:rPr>
          <w:rFonts w:ascii="Times New Roman" w:hAnsi="Times New Roman"/>
          <w:bCs/>
          <w:sz w:val="24"/>
          <w:szCs w:val="24"/>
        </w:rPr>
        <w:t>i</w:t>
      </w:r>
      <w:r w:rsidR="006812F0">
        <w:rPr>
          <w:rFonts w:ascii="Times New Roman" w:hAnsi="Times New Roman"/>
          <w:bCs/>
          <w:sz w:val="24"/>
          <w:szCs w:val="24"/>
        </w:rPr>
        <w:t xml:space="preserve"> Mbik</w:t>
      </w:r>
      <w:r w:rsidR="0000105A">
        <w:rPr>
          <w:rFonts w:ascii="Times New Roman" w:hAnsi="Times New Roman"/>
          <w:bCs/>
          <w:sz w:val="24"/>
          <w:szCs w:val="24"/>
        </w:rPr>
        <w:t>ë</w:t>
      </w:r>
      <w:r w:rsidR="006812F0">
        <w:rPr>
          <w:rFonts w:ascii="Times New Roman" w:hAnsi="Times New Roman"/>
          <w:bCs/>
          <w:sz w:val="24"/>
          <w:szCs w:val="24"/>
        </w:rPr>
        <w:t>qyrjes Financiare, sh</w:t>
      </w:r>
      <w:r w:rsidR="00ED786F">
        <w:rPr>
          <w:rFonts w:ascii="Times New Roman" w:hAnsi="Times New Roman"/>
          <w:bCs/>
          <w:sz w:val="24"/>
          <w:szCs w:val="24"/>
        </w:rPr>
        <w:t>oq</w:t>
      </w:r>
      <w:r w:rsidR="0000105A">
        <w:rPr>
          <w:rFonts w:ascii="Times New Roman" w:hAnsi="Times New Roman"/>
          <w:bCs/>
          <w:sz w:val="24"/>
          <w:szCs w:val="24"/>
        </w:rPr>
        <w:t>ë</w:t>
      </w:r>
      <w:r w:rsidR="006812F0">
        <w:rPr>
          <w:rFonts w:ascii="Times New Roman" w:hAnsi="Times New Roman"/>
          <w:bCs/>
          <w:sz w:val="24"/>
          <w:szCs w:val="24"/>
        </w:rPr>
        <w:t>rit</w:t>
      </w:r>
      <w:r w:rsidR="0000105A">
        <w:rPr>
          <w:rFonts w:ascii="Times New Roman" w:hAnsi="Times New Roman"/>
          <w:bCs/>
          <w:sz w:val="24"/>
          <w:szCs w:val="24"/>
        </w:rPr>
        <w:t>ë</w:t>
      </w:r>
      <w:r w:rsidR="006812F0">
        <w:rPr>
          <w:rFonts w:ascii="Times New Roman" w:hAnsi="Times New Roman"/>
          <w:bCs/>
          <w:sz w:val="24"/>
          <w:szCs w:val="24"/>
        </w:rPr>
        <w:t xml:space="preserve"> e administrimit t</w:t>
      </w:r>
      <w:r w:rsidR="0000105A">
        <w:rPr>
          <w:rFonts w:ascii="Times New Roman" w:hAnsi="Times New Roman"/>
          <w:bCs/>
          <w:sz w:val="24"/>
          <w:szCs w:val="24"/>
        </w:rPr>
        <w:t>ë</w:t>
      </w:r>
      <w:r w:rsidR="006812F0">
        <w:rPr>
          <w:rFonts w:ascii="Times New Roman" w:hAnsi="Times New Roman"/>
          <w:bCs/>
          <w:sz w:val="24"/>
          <w:szCs w:val="24"/>
        </w:rPr>
        <w:t xml:space="preserve"> fondeve dhe depozitar</w:t>
      </w:r>
      <w:r w:rsidR="0000105A">
        <w:rPr>
          <w:rFonts w:ascii="Times New Roman" w:hAnsi="Times New Roman"/>
          <w:bCs/>
          <w:sz w:val="24"/>
          <w:szCs w:val="24"/>
        </w:rPr>
        <w:t>ë</w:t>
      </w:r>
      <w:r w:rsidR="006812F0">
        <w:rPr>
          <w:rFonts w:ascii="Times New Roman" w:hAnsi="Times New Roman"/>
          <w:bCs/>
          <w:sz w:val="24"/>
          <w:szCs w:val="24"/>
        </w:rPr>
        <w:t xml:space="preserve">t, </w:t>
      </w:r>
      <w:r w:rsidRPr="007823F5">
        <w:rPr>
          <w:rFonts w:ascii="Times New Roman" w:hAnsi="Times New Roman"/>
          <w:bCs/>
          <w:sz w:val="24"/>
          <w:szCs w:val="24"/>
        </w:rPr>
        <w:t xml:space="preserve">në rolet e specifikuara në këtë </w:t>
      </w:r>
      <w:r w:rsidR="006812F0">
        <w:rPr>
          <w:rFonts w:ascii="Times New Roman" w:hAnsi="Times New Roman"/>
          <w:bCs/>
          <w:sz w:val="24"/>
          <w:szCs w:val="24"/>
        </w:rPr>
        <w:t>projekt ligj</w:t>
      </w:r>
      <w:r w:rsidRPr="007823F5">
        <w:rPr>
          <w:rFonts w:ascii="Times New Roman" w:hAnsi="Times New Roman"/>
          <w:bCs/>
          <w:sz w:val="24"/>
          <w:szCs w:val="24"/>
        </w:rPr>
        <w:t>.</w:t>
      </w: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VIII. PERSONAT DHE INSTITUCIONET QË KANË KONTRIBUAR NË HARTIMIN E PROJEKTAKTIT</w:t>
      </w:r>
    </w:p>
    <w:p w:rsidR="0062580B" w:rsidRPr="0062580B" w:rsidRDefault="007823F5" w:rsidP="0062580B">
      <w:pPr>
        <w:spacing w:line="240" w:lineRule="auto"/>
        <w:jc w:val="both"/>
        <w:rPr>
          <w:rFonts w:ascii="Times New Roman" w:hAnsi="Times New Roman"/>
          <w:bCs/>
          <w:sz w:val="24"/>
          <w:szCs w:val="24"/>
        </w:rPr>
      </w:pPr>
      <w:r w:rsidRPr="007823F5">
        <w:rPr>
          <w:rFonts w:ascii="Times New Roman" w:hAnsi="Times New Roman"/>
          <w:bCs/>
          <w:sz w:val="24"/>
          <w:szCs w:val="24"/>
        </w:rPr>
        <w:t xml:space="preserve">Ky projektligj është përgatitur </w:t>
      </w:r>
      <w:r w:rsidR="00E87E6B">
        <w:rPr>
          <w:rFonts w:ascii="Times New Roman" w:hAnsi="Times New Roman"/>
          <w:bCs/>
          <w:sz w:val="24"/>
          <w:szCs w:val="24"/>
        </w:rPr>
        <w:t>n</w:t>
      </w:r>
      <w:r w:rsidR="0062580B" w:rsidRPr="0062580B">
        <w:rPr>
          <w:rFonts w:ascii="Times New Roman" w:hAnsi="Times New Roman"/>
          <w:bCs/>
          <w:sz w:val="24"/>
          <w:szCs w:val="24"/>
        </w:rPr>
        <w:t>ë kuadër të projektit “Forcimi i kapaciteteve mbikëqyrëse të Autoritetit të Mbikëqyrjes Financiare: fokusi në zhvillimin e tregut të kapitaleve (në vijim projekti – SECO)</w:t>
      </w:r>
      <w:r w:rsidR="00E87E6B">
        <w:rPr>
          <w:rFonts w:ascii="Times New Roman" w:hAnsi="Times New Roman"/>
          <w:bCs/>
          <w:sz w:val="24"/>
          <w:szCs w:val="24"/>
        </w:rPr>
        <w:t>” me bashk</w:t>
      </w:r>
      <w:r w:rsidR="0000105A">
        <w:rPr>
          <w:rFonts w:ascii="Times New Roman" w:hAnsi="Times New Roman"/>
          <w:bCs/>
          <w:sz w:val="24"/>
          <w:szCs w:val="24"/>
        </w:rPr>
        <w:t>ë</w:t>
      </w:r>
      <w:r w:rsidR="00E87E6B">
        <w:rPr>
          <w:rFonts w:ascii="Times New Roman" w:hAnsi="Times New Roman"/>
          <w:bCs/>
          <w:sz w:val="24"/>
          <w:szCs w:val="24"/>
        </w:rPr>
        <w:t>punim me Autoritetin e Mbik</w:t>
      </w:r>
      <w:r w:rsidR="0000105A">
        <w:rPr>
          <w:rFonts w:ascii="Times New Roman" w:hAnsi="Times New Roman"/>
          <w:bCs/>
          <w:sz w:val="24"/>
          <w:szCs w:val="24"/>
        </w:rPr>
        <w:t>ë</w:t>
      </w:r>
      <w:r w:rsidR="00E87E6B">
        <w:rPr>
          <w:rFonts w:ascii="Times New Roman" w:hAnsi="Times New Roman"/>
          <w:bCs/>
          <w:sz w:val="24"/>
          <w:szCs w:val="24"/>
        </w:rPr>
        <w:t>qyrjes Financiare dhe operator</w:t>
      </w:r>
      <w:r w:rsidR="0000105A">
        <w:rPr>
          <w:rFonts w:ascii="Times New Roman" w:hAnsi="Times New Roman"/>
          <w:bCs/>
          <w:sz w:val="24"/>
          <w:szCs w:val="24"/>
        </w:rPr>
        <w:t>ë</w:t>
      </w:r>
      <w:r w:rsidR="00E87E6B">
        <w:rPr>
          <w:rFonts w:ascii="Times New Roman" w:hAnsi="Times New Roman"/>
          <w:bCs/>
          <w:sz w:val="24"/>
          <w:szCs w:val="24"/>
        </w:rPr>
        <w:t xml:space="preserve">ve </w:t>
      </w:r>
      <w:r w:rsidR="00F252D0">
        <w:rPr>
          <w:rFonts w:ascii="Times New Roman" w:hAnsi="Times New Roman"/>
          <w:bCs/>
          <w:sz w:val="24"/>
          <w:szCs w:val="24"/>
        </w:rPr>
        <w:t>e</w:t>
      </w:r>
      <w:r w:rsidR="00F24CE4">
        <w:rPr>
          <w:rFonts w:ascii="Times New Roman" w:hAnsi="Times New Roman"/>
          <w:bCs/>
          <w:sz w:val="24"/>
          <w:szCs w:val="24"/>
        </w:rPr>
        <w:t xml:space="preserve"> tregut. Në vazhdim projekti SECO është duke hartuar edhe aktet nënligjore që do të dalin në zbatim të këtij projekt- ligji. </w:t>
      </w:r>
    </w:p>
    <w:p w:rsidR="007823F5" w:rsidRPr="007823F5" w:rsidRDefault="007823F5" w:rsidP="007823F5">
      <w:pPr>
        <w:spacing w:line="240" w:lineRule="auto"/>
        <w:jc w:val="both"/>
        <w:rPr>
          <w:rFonts w:ascii="Times New Roman" w:hAnsi="Times New Roman"/>
          <w:b/>
          <w:bCs/>
          <w:sz w:val="24"/>
          <w:szCs w:val="24"/>
        </w:rPr>
      </w:pPr>
      <w:r w:rsidRPr="007823F5">
        <w:rPr>
          <w:rFonts w:ascii="Times New Roman" w:hAnsi="Times New Roman"/>
          <w:b/>
          <w:bCs/>
          <w:sz w:val="24"/>
          <w:szCs w:val="24"/>
        </w:rPr>
        <w:t>IX. RAPORTI I VLERËSIMIT TË TË ARDHURAVE DHE SHPENZIMEVE BUXHETORE</w:t>
      </w:r>
    </w:p>
    <w:p w:rsidR="007823F5" w:rsidRPr="007823F5" w:rsidRDefault="007823F5" w:rsidP="007823F5">
      <w:pPr>
        <w:spacing w:line="240" w:lineRule="auto"/>
        <w:jc w:val="both"/>
        <w:rPr>
          <w:rFonts w:ascii="Times New Roman" w:hAnsi="Times New Roman"/>
          <w:b/>
          <w:bCs/>
          <w:sz w:val="24"/>
          <w:szCs w:val="24"/>
        </w:rPr>
      </w:pPr>
    </w:p>
    <w:p w:rsidR="007823F5" w:rsidRPr="007823F5" w:rsidRDefault="007823F5" w:rsidP="007823F5">
      <w:pPr>
        <w:spacing w:line="240" w:lineRule="auto"/>
        <w:jc w:val="both"/>
        <w:rPr>
          <w:rFonts w:ascii="Times New Roman" w:hAnsi="Times New Roman"/>
          <w:bCs/>
          <w:sz w:val="24"/>
          <w:szCs w:val="24"/>
        </w:rPr>
      </w:pPr>
      <w:r w:rsidRPr="007823F5">
        <w:rPr>
          <w:rFonts w:ascii="Times New Roman" w:hAnsi="Times New Roman"/>
          <w:bCs/>
          <w:sz w:val="24"/>
          <w:szCs w:val="24"/>
        </w:rPr>
        <w:lastRenderedPageBreak/>
        <w:t xml:space="preserve">Zbatimi i ligjit do të ketë efekte financiare për shoqëritë e </w:t>
      </w:r>
      <w:r w:rsidR="00E87E6B">
        <w:rPr>
          <w:rFonts w:ascii="Times New Roman" w:hAnsi="Times New Roman"/>
          <w:bCs/>
          <w:sz w:val="24"/>
          <w:szCs w:val="24"/>
        </w:rPr>
        <w:t>administrimit t</w:t>
      </w:r>
      <w:r w:rsidR="0000105A">
        <w:rPr>
          <w:rFonts w:ascii="Times New Roman" w:hAnsi="Times New Roman"/>
          <w:bCs/>
          <w:sz w:val="24"/>
          <w:szCs w:val="24"/>
        </w:rPr>
        <w:t>ë</w:t>
      </w:r>
      <w:r w:rsidR="00E87E6B">
        <w:rPr>
          <w:rFonts w:ascii="Times New Roman" w:hAnsi="Times New Roman"/>
          <w:bCs/>
          <w:sz w:val="24"/>
          <w:szCs w:val="24"/>
        </w:rPr>
        <w:t xml:space="preserve"> fondeve dhe depozitar</w:t>
      </w:r>
      <w:r w:rsidR="0000105A">
        <w:rPr>
          <w:rFonts w:ascii="Times New Roman" w:hAnsi="Times New Roman"/>
          <w:bCs/>
          <w:sz w:val="24"/>
          <w:szCs w:val="24"/>
        </w:rPr>
        <w:t>ë</w:t>
      </w:r>
      <w:r w:rsidR="00E87E6B">
        <w:rPr>
          <w:rFonts w:ascii="Times New Roman" w:hAnsi="Times New Roman"/>
          <w:bCs/>
          <w:sz w:val="24"/>
          <w:szCs w:val="24"/>
        </w:rPr>
        <w:t xml:space="preserve">t </w:t>
      </w:r>
      <w:r w:rsidRPr="007823F5">
        <w:rPr>
          <w:rFonts w:ascii="Times New Roman" w:hAnsi="Times New Roman"/>
          <w:bCs/>
          <w:sz w:val="24"/>
          <w:szCs w:val="24"/>
        </w:rPr>
        <w:t>dhe nuk parashikon shpenzime buxhetore.</w:t>
      </w:r>
    </w:p>
    <w:p w:rsidR="0059521A" w:rsidRPr="007823F5" w:rsidRDefault="0059521A" w:rsidP="0059521A">
      <w:pPr>
        <w:spacing w:line="240" w:lineRule="auto"/>
        <w:jc w:val="both"/>
        <w:rPr>
          <w:rFonts w:ascii="Times New Roman" w:hAnsi="Times New Roman"/>
          <w:bCs/>
          <w:sz w:val="24"/>
          <w:szCs w:val="24"/>
          <w:lang w:val="it-IT"/>
        </w:rPr>
      </w:pPr>
      <w:r w:rsidRPr="007823F5">
        <w:rPr>
          <w:rFonts w:ascii="Times New Roman" w:hAnsi="Times New Roman"/>
          <w:bCs/>
          <w:sz w:val="24"/>
          <w:szCs w:val="24"/>
          <w:lang w:val="it-IT"/>
        </w:rPr>
        <w:tab/>
      </w:r>
      <w:r w:rsidRPr="007823F5">
        <w:rPr>
          <w:rFonts w:ascii="Times New Roman" w:hAnsi="Times New Roman"/>
          <w:bCs/>
          <w:sz w:val="24"/>
          <w:szCs w:val="24"/>
          <w:lang w:val="it-IT"/>
        </w:rPr>
        <w:tab/>
      </w:r>
    </w:p>
    <w:p w:rsidR="0059521A" w:rsidRPr="0059521A" w:rsidRDefault="0059521A" w:rsidP="0059521A">
      <w:pPr>
        <w:spacing w:line="240" w:lineRule="auto"/>
        <w:jc w:val="both"/>
        <w:rPr>
          <w:rFonts w:ascii="Times New Roman" w:hAnsi="Times New Roman"/>
          <w:bCs/>
          <w:sz w:val="24"/>
          <w:szCs w:val="24"/>
          <w:lang w:val="sq-AL"/>
        </w:rPr>
      </w:pPr>
    </w:p>
    <w:p w:rsidR="0059521A" w:rsidRPr="0059521A" w:rsidRDefault="0059521A" w:rsidP="0059521A">
      <w:pPr>
        <w:spacing w:line="240" w:lineRule="auto"/>
        <w:jc w:val="both"/>
        <w:rPr>
          <w:rFonts w:ascii="Times New Roman" w:hAnsi="Times New Roman"/>
          <w:bCs/>
          <w:sz w:val="24"/>
          <w:szCs w:val="24"/>
          <w:lang w:val="sq-AL"/>
        </w:rPr>
      </w:pPr>
    </w:p>
    <w:p w:rsidR="0059521A" w:rsidRPr="0059521A" w:rsidRDefault="0059521A" w:rsidP="0059521A">
      <w:pPr>
        <w:spacing w:line="240" w:lineRule="auto"/>
        <w:jc w:val="both"/>
        <w:rPr>
          <w:rFonts w:ascii="Times New Roman" w:hAnsi="Times New Roman"/>
          <w:bCs/>
          <w:sz w:val="24"/>
          <w:szCs w:val="24"/>
          <w:lang w:val="sq-AL"/>
        </w:rPr>
      </w:pPr>
    </w:p>
    <w:p w:rsidR="0059521A" w:rsidRPr="0059521A" w:rsidRDefault="0059521A" w:rsidP="0059521A">
      <w:pPr>
        <w:spacing w:line="240" w:lineRule="auto"/>
        <w:jc w:val="both"/>
        <w:rPr>
          <w:rFonts w:ascii="Times New Roman" w:hAnsi="Times New Roman"/>
          <w:bCs/>
          <w:sz w:val="24"/>
          <w:szCs w:val="24"/>
          <w:lang w:val="sq-AL"/>
        </w:rPr>
      </w:pPr>
    </w:p>
    <w:p w:rsidR="0059521A" w:rsidRPr="0059521A" w:rsidRDefault="0059521A" w:rsidP="0059521A">
      <w:pPr>
        <w:spacing w:line="240" w:lineRule="auto"/>
        <w:jc w:val="both"/>
        <w:rPr>
          <w:rFonts w:ascii="Times New Roman" w:hAnsi="Times New Roman"/>
          <w:bCs/>
          <w:sz w:val="24"/>
          <w:szCs w:val="24"/>
          <w:lang w:val="sq-AL"/>
        </w:rPr>
      </w:pPr>
    </w:p>
    <w:p w:rsidR="0059521A" w:rsidRPr="0059521A" w:rsidRDefault="0059521A" w:rsidP="0059521A">
      <w:pPr>
        <w:spacing w:line="240" w:lineRule="auto"/>
        <w:jc w:val="both"/>
        <w:rPr>
          <w:rFonts w:ascii="Times New Roman" w:hAnsi="Times New Roman"/>
          <w:bCs/>
          <w:sz w:val="24"/>
          <w:szCs w:val="24"/>
        </w:rPr>
      </w:pPr>
    </w:p>
    <w:p w:rsidR="0059521A" w:rsidRPr="0059521A" w:rsidRDefault="0059521A" w:rsidP="0059521A">
      <w:pPr>
        <w:spacing w:line="240" w:lineRule="auto"/>
        <w:jc w:val="both"/>
        <w:rPr>
          <w:rFonts w:ascii="Times New Roman" w:hAnsi="Times New Roman"/>
          <w:bCs/>
          <w:sz w:val="24"/>
          <w:szCs w:val="24"/>
        </w:rPr>
      </w:pPr>
    </w:p>
    <w:p w:rsidR="0059521A" w:rsidRPr="0059521A" w:rsidRDefault="0059521A" w:rsidP="0059521A">
      <w:pPr>
        <w:spacing w:line="240" w:lineRule="auto"/>
        <w:jc w:val="both"/>
        <w:rPr>
          <w:rFonts w:ascii="Times New Roman" w:hAnsi="Times New Roman"/>
          <w:bCs/>
          <w:sz w:val="24"/>
          <w:szCs w:val="24"/>
        </w:rPr>
      </w:pPr>
    </w:p>
    <w:p w:rsidR="0059521A" w:rsidRPr="0059521A" w:rsidRDefault="0059521A" w:rsidP="0059521A">
      <w:pPr>
        <w:spacing w:line="240" w:lineRule="auto"/>
        <w:jc w:val="both"/>
        <w:rPr>
          <w:rFonts w:ascii="Times New Roman" w:hAnsi="Times New Roman"/>
          <w:bCs/>
          <w:sz w:val="24"/>
          <w:szCs w:val="24"/>
        </w:rPr>
      </w:pPr>
    </w:p>
    <w:p w:rsidR="001A18CB" w:rsidRDefault="001A18CB" w:rsidP="00BB268C">
      <w:pPr>
        <w:spacing w:line="240" w:lineRule="auto"/>
        <w:jc w:val="both"/>
        <w:rPr>
          <w:rFonts w:ascii="Times New Roman" w:hAnsi="Times New Roman"/>
          <w:bCs/>
          <w:sz w:val="24"/>
          <w:szCs w:val="24"/>
          <w:lang w:val="sq-AL"/>
        </w:rPr>
      </w:pPr>
    </w:p>
    <w:p w:rsidR="00917ADA" w:rsidRPr="005260FC" w:rsidRDefault="00917ADA" w:rsidP="00BB268C">
      <w:pPr>
        <w:spacing w:line="240" w:lineRule="auto"/>
        <w:jc w:val="both"/>
        <w:rPr>
          <w:rFonts w:ascii="Times New Roman" w:hAnsi="Times New Roman"/>
          <w:bCs/>
          <w:sz w:val="24"/>
          <w:szCs w:val="24"/>
          <w:lang w:val="sq-AL"/>
        </w:rPr>
      </w:pPr>
    </w:p>
    <w:p w:rsidR="00B14C68" w:rsidRPr="00672144" w:rsidRDefault="00B14C68" w:rsidP="00BB268C">
      <w:pPr>
        <w:spacing w:line="240" w:lineRule="auto"/>
        <w:jc w:val="both"/>
        <w:rPr>
          <w:rFonts w:ascii="Times New Roman" w:hAnsi="Times New Roman"/>
          <w:bCs/>
          <w:sz w:val="24"/>
          <w:szCs w:val="24"/>
          <w:lang w:val="sq-AL"/>
        </w:rPr>
      </w:pPr>
    </w:p>
    <w:p w:rsidR="00672144" w:rsidRPr="001672D7" w:rsidRDefault="00672144" w:rsidP="00BB268C">
      <w:pPr>
        <w:spacing w:line="240" w:lineRule="auto"/>
        <w:jc w:val="both"/>
        <w:rPr>
          <w:rFonts w:ascii="Times New Roman" w:hAnsi="Times New Roman"/>
          <w:sz w:val="24"/>
          <w:szCs w:val="24"/>
          <w:lang w:val="sq-AL"/>
        </w:rPr>
      </w:pPr>
    </w:p>
    <w:p w:rsidR="00E8524F" w:rsidRPr="00A7039B" w:rsidRDefault="00E8524F" w:rsidP="00BB268C">
      <w:pPr>
        <w:spacing w:line="240" w:lineRule="auto"/>
        <w:jc w:val="both"/>
        <w:rPr>
          <w:rFonts w:ascii="Times New Roman" w:hAnsi="Times New Roman"/>
          <w:sz w:val="24"/>
          <w:szCs w:val="24"/>
        </w:rPr>
      </w:pPr>
    </w:p>
    <w:p w:rsidR="009B4933" w:rsidRPr="00693621" w:rsidRDefault="009B4933" w:rsidP="000E55C9">
      <w:pPr>
        <w:spacing w:line="240" w:lineRule="auto"/>
        <w:jc w:val="both"/>
        <w:rPr>
          <w:rFonts w:ascii="Times New Roman" w:hAnsi="Times New Roman"/>
          <w:sz w:val="24"/>
          <w:szCs w:val="24"/>
        </w:rPr>
      </w:pPr>
    </w:p>
    <w:p w:rsidR="0058140C" w:rsidRDefault="0058140C" w:rsidP="000E55C9">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463198" w:rsidRDefault="00463198" w:rsidP="00484D3D">
      <w:pPr>
        <w:spacing w:line="240" w:lineRule="auto"/>
        <w:jc w:val="both"/>
        <w:rPr>
          <w:rFonts w:ascii="Times New Roman" w:hAnsi="Times New Roman" w:cs="Times New Roman"/>
          <w:sz w:val="24"/>
          <w:szCs w:val="24"/>
        </w:rPr>
      </w:pPr>
    </w:p>
    <w:p w:rsidR="00463198" w:rsidRDefault="00463198"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8D5879" w:rsidRDefault="008D5879" w:rsidP="00484D3D">
      <w:pPr>
        <w:spacing w:line="240" w:lineRule="auto"/>
        <w:jc w:val="both"/>
        <w:rPr>
          <w:rFonts w:ascii="Times New Roman" w:hAnsi="Times New Roman" w:cs="Times New Roman"/>
          <w:sz w:val="24"/>
          <w:szCs w:val="24"/>
        </w:rPr>
      </w:pPr>
    </w:p>
    <w:p w:rsidR="00DD5BBD" w:rsidRDefault="00DD5BBD" w:rsidP="00484D3D">
      <w:pPr>
        <w:spacing w:line="240" w:lineRule="auto"/>
        <w:jc w:val="both"/>
        <w:rPr>
          <w:rFonts w:ascii="Times New Roman" w:hAnsi="Times New Roman" w:cs="Times New Roman"/>
          <w:sz w:val="24"/>
          <w:szCs w:val="24"/>
        </w:rPr>
      </w:pPr>
    </w:p>
    <w:p w:rsidR="00802031" w:rsidRDefault="00802031" w:rsidP="00484D3D">
      <w:pPr>
        <w:spacing w:line="240" w:lineRule="auto"/>
        <w:jc w:val="both"/>
        <w:rPr>
          <w:rFonts w:ascii="Times New Roman" w:hAnsi="Times New Roman" w:cs="Times New Roman"/>
          <w:sz w:val="24"/>
          <w:szCs w:val="24"/>
        </w:rPr>
      </w:pPr>
    </w:p>
    <w:p w:rsidR="0081754C" w:rsidRPr="00806B61" w:rsidRDefault="0081754C" w:rsidP="00DE7DD8">
      <w:pPr>
        <w:widowControl w:val="0"/>
        <w:overflowPunct w:val="0"/>
        <w:autoSpaceDE w:val="0"/>
        <w:autoSpaceDN w:val="0"/>
        <w:adjustRightInd w:val="0"/>
        <w:spacing w:after="0" w:line="240" w:lineRule="auto"/>
        <w:jc w:val="both"/>
        <w:rPr>
          <w:rFonts w:ascii="Times New Roman" w:hAnsi="Times New Roman" w:cs="Times New Roman"/>
          <w:sz w:val="24"/>
          <w:szCs w:val="24"/>
        </w:rPr>
      </w:pPr>
    </w:p>
    <w:sectPr w:rsidR="0081754C" w:rsidRPr="00806B61" w:rsidSect="002C63B6">
      <w:footerReference w:type="default" r:id="rId7"/>
      <w:pgSz w:w="11900" w:h="16820"/>
      <w:pgMar w:top="1440" w:right="1520" w:bottom="1440" w:left="1380" w:header="720" w:footer="720" w:gutter="0"/>
      <w:cols w:space="720" w:equalWidth="0">
        <w:col w:w="9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6A" w:rsidRDefault="00CE6D6A" w:rsidP="00B269D5">
      <w:pPr>
        <w:spacing w:after="0" w:line="240" w:lineRule="auto"/>
      </w:pPr>
      <w:r>
        <w:separator/>
      </w:r>
    </w:p>
  </w:endnote>
  <w:endnote w:type="continuationSeparator" w:id="0">
    <w:p w:rsidR="00CE6D6A" w:rsidRDefault="00CE6D6A" w:rsidP="00B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963050"/>
      <w:docPartObj>
        <w:docPartGallery w:val="Page Numbers (Bottom of Page)"/>
        <w:docPartUnique/>
      </w:docPartObj>
    </w:sdtPr>
    <w:sdtEndPr>
      <w:rPr>
        <w:noProof/>
      </w:rPr>
    </w:sdtEndPr>
    <w:sdtContent>
      <w:p w:rsidR="00CB5C6D" w:rsidRDefault="00CB5C6D">
        <w:pPr>
          <w:pStyle w:val="Footer"/>
          <w:jc w:val="right"/>
        </w:pPr>
        <w:r>
          <w:fldChar w:fldCharType="begin"/>
        </w:r>
        <w:r>
          <w:instrText xml:space="preserve"> PAGE   \* MERGEFORMAT </w:instrText>
        </w:r>
        <w:r>
          <w:fldChar w:fldCharType="separate"/>
        </w:r>
        <w:r w:rsidR="00112E61">
          <w:rPr>
            <w:noProof/>
          </w:rPr>
          <w:t>2</w:t>
        </w:r>
        <w:r>
          <w:rPr>
            <w:noProof/>
          </w:rPr>
          <w:fldChar w:fldCharType="end"/>
        </w:r>
      </w:p>
    </w:sdtContent>
  </w:sdt>
  <w:p w:rsidR="00CB5C6D" w:rsidRDefault="00CB5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6A" w:rsidRDefault="00CE6D6A" w:rsidP="00B269D5">
      <w:pPr>
        <w:spacing w:after="0" w:line="240" w:lineRule="auto"/>
      </w:pPr>
      <w:r>
        <w:separator/>
      </w:r>
    </w:p>
  </w:footnote>
  <w:footnote w:type="continuationSeparator" w:id="0">
    <w:p w:rsidR="00CE6D6A" w:rsidRDefault="00CE6D6A" w:rsidP="00B2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EE3E21"/>
    <w:multiLevelType w:val="hybridMultilevel"/>
    <w:tmpl w:val="C7DA8E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C61C50"/>
    <w:multiLevelType w:val="hybridMultilevel"/>
    <w:tmpl w:val="B770E3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7B26988"/>
    <w:multiLevelType w:val="hybridMultilevel"/>
    <w:tmpl w:val="9206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120FE"/>
    <w:multiLevelType w:val="hybridMultilevel"/>
    <w:tmpl w:val="8D5CAE44"/>
    <w:lvl w:ilvl="0" w:tplc="547226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160826"/>
    <w:multiLevelType w:val="hybridMultilevel"/>
    <w:tmpl w:val="A82E6932"/>
    <w:lvl w:ilvl="0" w:tplc="FD648962">
      <w:start w:val="1"/>
      <w:numFmt w:val="bullet"/>
      <w:lvlText w:val=""/>
      <w:lvlJc w:val="left"/>
      <w:pPr>
        <w:tabs>
          <w:tab w:val="num" w:pos="720"/>
        </w:tabs>
        <w:ind w:left="720" w:hanging="360"/>
      </w:pPr>
      <w:rPr>
        <w:rFonts w:ascii="Wingdings" w:hAnsi="Wingdings" w:hint="default"/>
      </w:rPr>
    </w:lvl>
    <w:lvl w:ilvl="1" w:tplc="151C2ABA" w:tentative="1">
      <w:start w:val="1"/>
      <w:numFmt w:val="bullet"/>
      <w:lvlText w:val=""/>
      <w:lvlJc w:val="left"/>
      <w:pPr>
        <w:tabs>
          <w:tab w:val="num" w:pos="1440"/>
        </w:tabs>
        <w:ind w:left="1440" w:hanging="360"/>
      </w:pPr>
      <w:rPr>
        <w:rFonts w:ascii="Wingdings" w:hAnsi="Wingdings" w:hint="default"/>
      </w:rPr>
    </w:lvl>
    <w:lvl w:ilvl="2" w:tplc="955A2B20" w:tentative="1">
      <w:start w:val="1"/>
      <w:numFmt w:val="bullet"/>
      <w:lvlText w:val=""/>
      <w:lvlJc w:val="left"/>
      <w:pPr>
        <w:tabs>
          <w:tab w:val="num" w:pos="2160"/>
        </w:tabs>
        <w:ind w:left="2160" w:hanging="360"/>
      </w:pPr>
      <w:rPr>
        <w:rFonts w:ascii="Wingdings" w:hAnsi="Wingdings" w:hint="default"/>
      </w:rPr>
    </w:lvl>
    <w:lvl w:ilvl="3" w:tplc="D3C26F3E" w:tentative="1">
      <w:start w:val="1"/>
      <w:numFmt w:val="bullet"/>
      <w:lvlText w:val=""/>
      <w:lvlJc w:val="left"/>
      <w:pPr>
        <w:tabs>
          <w:tab w:val="num" w:pos="2880"/>
        </w:tabs>
        <w:ind w:left="2880" w:hanging="360"/>
      </w:pPr>
      <w:rPr>
        <w:rFonts w:ascii="Wingdings" w:hAnsi="Wingdings" w:hint="default"/>
      </w:rPr>
    </w:lvl>
    <w:lvl w:ilvl="4" w:tplc="236072D4" w:tentative="1">
      <w:start w:val="1"/>
      <w:numFmt w:val="bullet"/>
      <w:lvlText w:val=""/>
      <w:lvlJc w:val="left"/>
      <w:pPr>
        <w:tabs>
          <w:tab w:val="num" w:pos="3600"/>
        </w:tabs>
        <w:ind w:left="3600" w:hanging="360"/>
      </w:pPr>
      <w:rPr>
        <w:rFonts w:ascii="Wingdings" w:hAnsi="Wingdings" w:hint="default"/>
      </w:rPr>
    </w:lvl>
    <w:lvl w:ilvl="5" w:tplc="BAEEB704" w:tentative="1">
      <w:start w:val="1"/>
      <w:numFmt w:val="bullet"/>
      <w:lvlText w:val=""/>
      <w:lvlJc w:val="left"/>
      <w:pPr>
        <w:tabs>
          <w:tab w:val="num" w:pos="4320"/>
        </w:tabs>
        <w:ind w:left="4320" w:hanging="360"/>
      </w:pPr>
      <w:rPr>
        <w:rFonts w:ascii="Wingdings" w:hAnsi="Wingdings" w:hint="default"/>
      </w:rPr>
    </w:lvl>
    <w:lvl w:ilvl="6" w:tplc="835A8656" w:tentative="1">
      <w:start w:val="1"/>
      <w:numFmt w:val="bullet"/>
      <w:lvlText w:val=""/>
      <w:lvlJc w:val="left"/>
      <w:pPr>
        <w:tabs>
          <w:tab w:val="num" w:pos="5040"/>
        </w:tabs>
        <w:ind w:left="5040" w:hanging="360"/>
      </w:pPr>
      <w:rPr>
        <w:rFonts w:ascii="Wingdings" w:hAnsi="Wingdings" w:hint="default"/>
      </w:rPr>
    </w:lvl>
    <w:lvl w:ilvl="7" w:tplc="153614F6" w:tentative="1">
      <w:start w:val="1"/>
      <w:numFmt w:val="bullet"/>
      <w:lvlText w:val=""/>
      <w:lvlJc w:val="left"/>
      <w:pPr>
        <w:tabs>
          <w:tab w:val="num" w:pos="5760"/>
        </w:tabs>
        <w:ind w:left="5760" w:hanging="360"/>
      </w:pPr>
      <w:rPr>
        <w:rFonts w:ascii="Wingdings" w:hAnsi="Wingdings" w:hint="default"/>
      </w:rPr>
    </w:lvl>
    <w:lvl w:ilvl="8" w:tplc="6B3409F2" w:tentative="1">
      <w:start w:val="1"/>
      <w:numFmt w:val="bullet"/>
      <w:lvlText w:val=""/>
      <w:lvlJc w:val="left"/>
      <w:pPr>
        <w:tabs>
          <w:tab w:val="num" w:pos="6480"/>
        </w:tabs>
        <w:ind w:left="6480" w:hanging="360"/>
      </w:pPr>
      <w:rPr>
        <w:rFonts w:ascii="Wingdings" w:hAnsi="Wingdings" w:hint="default"/>
      </w:rPr>
    </w:lvl>
  </w:abstractNum>
  <w:abstractNum w:abstractNumId="6">
    <w:nsid w:val="0BFC6CC7"/>
    <w:multiLevelType w:val="hybridMultilevel"/>
    <w:tmpl w:val="9B86E6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D39085C"/>
    <w:multiLevelType w:val="hybridMultilevel"/>
    <w:tmpl w:val="B47EC060"/>
    <w:lvl w:ilvl="0" w:tplc="04090017">
      <w:start w:val="1"/>
      <w:numFmt w:val="lowerLetter"/>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8">
    <w:nsid w:val="0F4A299A"/>
    <w:multiLevelType w:val="hybridMultilevel"/>
    <w:tmpl w:val="41FA6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A74BC"/>
    <w:multiLevelType w:val="hybridMultilevel"/>
    <w:tmpl w:val="8BEC7C38"/>
    <w:lvl w:ilvl="0" w:tplc="A52C3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6C1D3C"/>
    <w:multiLevelType w:val="hybridMultilevel"/>
    <w:tmpl w:val="60B0A8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BE022B1"/>
    <w:multiLevelType w:val="hybridMultilevel"/>
    <w:tmpl w:val="2F564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231B9"/>
    <w:multiLevelType w:val="hybridMultilevel"/>
    <w:tmpl w:val="8B66476E"/>
    <w:lvl w:ilvl="0" w:tplc="A5A8A7B6">
      <w:start w:val="1"/>
      <w:numFmt w:val="bullet"/>
      <w:lvlText w:val=""/>
      <w:lvlJc w:val="left"/>
      <w:pPr>
        <w:tabs>
          <w:tab w:val="num" w:pos="720"/>
        </w:tabs>
        <w:ind w:left="720" w:hanging="360"/>
      </w:pPr>
      <w:rPr>
        <w:rFonts w:ascii="Wingdings" w:hAnsi="Wingdings" w:hint="default"/>
      </w:rPr>
    </w:lvl>
    <w:lvl w:ilvl="1" w:tplc="A0E2A1C0">
      <w:start w:val="1"/>
      <w:numFmt w:val="bullet"/>
      <w:lvlText w:val=""/>
      <w:lvlJc w:val="left"/>
      <w:pPr>
        <w:tabs>
          <w:tab w:val="num" w:pos="1440"/>
        </w:tabs>
        <w:ind w:left="1440" w:hanging="360"/>
      </w:pPr>
      <w:rPr>
        <w:rFonts w:ascii="Wingdings" w:hAnsi="Wingdings" w:hint="default"/>
      </w:rPr>
    </w:lvl>
    <w:lvl w:ilvl="2" w:tplc="CD1E6C34" w:tentative="1">
      <w:start w:val="1"/>
      <w:numFmt w:val="bullet"/>
      <w:lvlText w:val=""/>
      <w:lvlJc w:val="left"/>
      <w:pPr>
        <w:tabs>
          <w:tab w:val="num" w:pos="2160"/>
        </w:tabs>
        <w:ind w:left="2160" w:hanging="360"/>
      </w:pPr>
      <w:rPr>
        <w:rFonts w:ascii="Wingdings" w:hAnsi="Wingdings" w:hint="default"/>
      </w:rPr>
    </w:lvl>
    <w:lvl w:ilvl="3" w:tplc="9D1EFD56" w:tentative="1">
      <w:start w:val="1"/>
      <w:numFmt w:val="bullet"/>
      <w:lvlText w:val=""/>
      <w:lvlJc w:val="left"/>
      <w:pPr>
        <w:tabs>
          <w:tab w:val="num" w:pos="2880"/>
        </w:tabs>
        <w:ind w:left="2880" w:hanging="360"/>
      </w:pPr>
      <w:rPr>
        <w:rFonts w:ascii="Wingdings" w:hAnsi="Wingdings" w:hint="default"/>
      </w:rPr>
    </w:lvl>
    <w:lvl w:ilvl="4" w:tplc="95601310" w:tentative="1">
      <w:start w:val="1"/>
      <w:numFmt w:val="bullet"/>
      <w:lvlText w:val=""/>
      <w:lvlJc w:val="left"/>
      <w:pPr>
        <w:tabs>
          <w:tab w:val="num" w:pos="3600"/>
        </w:tabs>
        <w:ind w:left="3600" w:hanging="360"/>
      </w:pPr>
      <w:rPr>
        <w:rFonts w:ascii="Wingdings" w:hAnsi="Wingdings" w:hint="default"/>
      </w:rPr>
    </w:lvl>
    <w:lvl w:ilvl="5" w:tplc="A976A7A4" w:tentative="1">
      <w:start w:val="1"/>
      <w:numFmt w:val="bullet"/>
      <w:lvlText w:val=""/>
      <w:lvlJc w:val="left"/>
      <w:pPr>
        <w:tabs>
          <w:tab w:val="num" w:pos="4320"/>
        </w:tabs>
        <w:ind w:left="4320" w:hanging="360"/>
      </w:pPr>
      <w:rPr>
        <w:rFonts w:ascii="Wingdings" w:hAnsi="Wingdings" w:hint="default"/>
      </w:rPr>
    </w:lvl>
    <w:lvl w:ilvl="6" w:tplc="C6BEDD04" w:tentative="1">
      <w:start w:val="1"/>
      <w:numFmt w:val="bullet"/>
      <w:lvlText w:val=""/>
      <w:lvlJc w:val="left"/>
      <w:pPr>
        <w:tabs>
          <w:tab w:val="num" w:pos="5040"/>
        </w:tabs>
        <w:ind w:left="5040" w:hanging="360"/>
      </w:pPr>
      <w:rPr>
        <w:rFonts w:ascii="Wingdings" w:hAnsi="Wingdings" w:hint="default"/>
      </w:rPr>
    </w:lvl>
    <w:lvl w:ilvl="7" w:tplc="9AA40826" w:tentative="1">
      <w:start w:val="1"/>
      <w:numFmt w:val="bullet"/>
      <w:lvlText w:val=""/>
      <w:lvlJc w:val="left"/>
      <w:pPr>
        <w:tabs>
          <w:tab w:val="num" w:pos="5760"/>
        </w:tabs>
        <w:ind w:left="5760" w:hanging="360"/>
      </w:pPr>
      <w:rPr>
        <w:rFonts w:ascii="Wingdings" w:hAnsi="Wingdings" w:hint="default"/>
      </w:rPr>
    </w:lvl>
    <w:lvl w:ilvl="8" w:tplc="F3F82E2A" w:tentative="1">
      <w:start w:val="1"/>
      <w:numFmt w:val="bullet"/>
      <w:lvlText w:val=""/>
      <w:lvlJc w:val="left"/>
      <w:pPr>
        <w:tabs>
          <w:tab w:val="num" w:pos="6480"/>
        </w:tabs>
        <w:ind w:left="6480" w:hanging="360"/>
      </w:pPr>
      <w:rPr>
        <w:rFonts w:ascii="Wingdings" w:hAnsi="Wingdings" w:hint="default"/>
      </w:rPr>
    </w:lvl>
  </w:abstractNum>
  <w:abstractNum w:abstractNumId="13">
    <w:nsid w:val="1FE37B67"/>
    <w:multiLevelType w:val="hybridMultilevel"/>
    <w:tmpl w:val="FCFC1A92"/>
    <w:lvl w:ilvl="0" w:tplc="A03207CE">
      <w:start w:val="1"/>
      <w:numFmt w:val="bullet"/>
      <w:lvlText w:val=""/>
      <w:lvlJc w:val="left"/>
      <w:pPr>
        <w:tabs>
          <w:tab w:val="num" w:pos="720"/>
        </w:tabs>
        <w:ind w:left="720" w:hanging="360"/>
      </w:pPr>
      <w:rPr>
        <w:rFonts w:ascii="Wingdings" w:hAnsi="Wingdings" w:hint="default"/>
      </w:rPr>
    </w:lvl>
    <w:lvl w:ilvl="1" w:tplc="A31A8E0A" w:tentative="1">
      <w:start w:val="1"/>
      <w:numFmt w:val="bullet"/>
      <w:lvlText w:val=""/>
      <w:lvlJc w:val="left"/>
      <w:pPr>
        <w:tabs>
          <w:tab w:val="num" w:pos="1440"/>
        </w:tabs>
        <w:ind w:left="1440" w:hanging="360"/>
      </w:pPr>
      <w:rPr>
        <w:rFonts w:ascii="Wingdings" w:hAnsi="Wingdings" w:hint="default"/>
      </w:rPr>
    </w:lvl>
    <w:lvl w:ilvl="2" w:tplc="982C4488" w:tentative="1">
      <w:start w:val="1"/>
      <w:numFmt w:val="bullet"/>
      <w:lvlText w:val=""/>
      <w:lvlJc w:val="left"/>
      <w:pPr>
        <w:tabs>
          <w:tab w:val="num" w:pos="2160"/>
        </w:tabs>
        <w:ind w:left="2160" w:hanging="360"/>
      </w:pPr>
      <w:rPr>
        <w:rFonts w:ascii="Wingdings" w:hAnsi="Wingdings" w:hint="default"/>
      </w:rPr>
    </w:lvl>
    <w:lvl w:ilvl="3" w:tplc="773A6534" w:tentative="1">
      <w:start w:val="1"/>
      <w:numFmt w:val="bullet"/>
      <w:lvlText w:val=""/>
      <w:lvlJc w:val="left"/>
      <w:pPr>
        <w:tabs>
          <w:tab w:val="num" w:pos="2880"/>
        </w:tabs>
        <w:ind w:left="2880" w:hanging="360"/>
      </w:pPr>
      <w:rPr>
        <w:rFonts w:ascii="Wingdings" w:hAnsi="Wingdings" w:hint="default"/>
      </w:rPr>
    </w:lvl>
    <w:lvl w:ilvl="4" w:tplc="E68C2010" w:tentative="1">
      <w:start w:val="1"/>
      <w:numFmt w:val="bullet"/>
      <w:lvlText w:val=""/>
      <w:lvlJc w:val="left"/>
      <w:pPr>
        <w:tabs>
          <w:tab w:val="num" w:pos="3600"/>
        </w:tabs>
        <w:ind w:left="3600" w:hanging="360"/>
      </w:pPr>
      <w:rPr>
        <w:rFonts w:ascii="Wingdings" w:hAnsi="Wingdings" w:hint="default"/>
      </w:rPr>
    </w:lvl>
    <w:lvl w:ilvl="5" w:tplc="6E645EAC" w:tentative="1">
      <w:start w:val="1"/>
      <w:numFmt w:val="bullet"/>
      <w:lvlText w:val=""/>
      <w:lvlJc w:val="left"/>
      <w:pPr>
        <w:tabs>
          <w:tab w:val="num" w:pos="4320"/>
        </w:tabs>
        <w:ind w:left="4320" w:hanging="360"/>
      </w:pPr>
      <w:rPr>
        <w:rFonts w:ascii="Wingdings" w:hAnsi="Wingdings" w:hint="default"/>
      </w:rPr>
    </w:lvl>
    <w:lvl w:ilvl="6" w:tplc="81785CC8" w:tentative="1">
      <w:start w:val="1"/>
      <w:numFmt w:val="bullet"/>
      <w:lvlText w:val=""/>
      <w:lvlJc w:val="left"/>
      <w:pPr>
        <w:tabs>
          <w:tab w:val="num" w:pos="5040"/>
        </w:tabs>
        <w:ind w:left="5040" w:hanging="360"/>
      </w:pPr>
      <w:rPr>
        <w:rFonts w:ascii="Wingdings" w:hAnsi="Wingdings" w:hint="default"/>
      </w:rPr>
    </w:lvl>
    <w:lvl w:ilvl="7" w:tplc="DF44E658" w:tentative="1">
      <w:start w:val="1"/>
      <w:numFmt w:val="bullet"/>
      <w:lvlText w:val=""/>
      <w:lvlJc w:val="left"/>
      <w:pPr>
        <w:tabs>
          <w:tab w:val="num" w:pos="5760"/>
        </w:tabs>
        <w:ind w:left="5760" w:hanging="360"/>
      </w:pPr>
      <w:rPr>
        <w:rFonts w:ascii="Wingdings" w:hAnsi="Wingdings" w:hint="default"/>
      </w:rPr>
    </w:lvl>
    <w:lvl w:ilvl="8" w:tplc="6B9EE59E" w:tentative="1">
      <w:start w:val="1"/>
      <w:numFmt w:val="bullet"/>
      <w:lvlText w:val=""/>
      <w:lvlJc w:val="left"/>
      <w:pPr>
        <w:tabs>
          <w:tab w:val="num" w:pos="6480"/>
        </w:tabs>
        <w:ind w:left="6480" w:hanging="360"/>
      </w:pPr>
      <w:rPr>
        <w:rFonts w:ascii="Wingdings" w:hAnsi="Wingdings" w:hint="default"/>
      </w:rPr>
    </w:lvl>
  </w:abstractNum>
  <w:abstractNum w:abstractNumId="14">
    <w:nsid w:val="250614B5"/>
    <w:multiLevelType w:val="hybridMultilevel"/>
    <w:tmpl w:val="C310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124BA7"/>
    <w:multiLevelType w:val="hybridMultilevel"/>
    <w:tmpl w:val="0FA8D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54C6B"/>
    <w:multiLevelType w:val="hybridMultilevel"/>
    <w:tmpl w:val="2E20D49E"/>
    <w:lvl w:ilvl="0" w:tplc="648838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6045E1"/>
    <w:multiLevelType w:val="hybridMultilevel"/>
    <w:tmpl w:val="FC72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30131"/>
    <w:multiLevelType w:val="hybridMultilevel"/>
    <w:tmpl w:val="E4F081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F6C7937"/>
    <w:multiLevelType w:val="hybridMultilevel"/>
    <w:tmpl w:val="F9E2E05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0">
    <w:nsid w:val="374461D7"/>
    <w:multiLevelType w:val="hybridMultilevel"/>
    <w:tmpl w:val="1812E30C"/>
    <w:lvl w:ilvl="0" w:tplc="38E03DD4">
      <w:start w:val="1"/>
      <w:numFmt w:val="lowerLetter"/>
      <w:lvlText w:val="%1)"/>
      <w:lvlJc w:val="left"/>
      <w:pPr>
        <w:ind w:left="1080" w:hanging="360"/>
      </w:pPr>
      <w:rPr>
        <w:rFonts w:eastAsia="MS Mincho"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nsid w:val="37BD7C74"/>
    <w:multiLevelType w:val="hybridMultilevel"/>
    <w:tmpl w:val="9B66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5B04B2"/>
    <w:multiLevelType w:val="hybridMultilevel"/>
    <w:tmpl w:val="22963F08"/>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3">
    <w:nsid w:val="3E9776BE"/>
    <w:multiLevelType w:val="hybridMultilevel"/>
    <w:tmpl w:val="FD0AF7E4"/>
    <w:lvl w:ilvl="0" w:tplc="9978F80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41831053"/>
    <w:multiLevelType w:val="hybridMultilevel"/>
    <w:tmpl w:val="218E8CC2"/>
    <w:lvl w:ilvl="0" w:tplc="50EABBB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5">
    <w:nsid w:val="47926A3D"/>
    <w:multiLevelType w:val="hybridMultilevel"/>
    <w:tmpl w:val="E5429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C3382A"/>
    <w:multiLevelType w:val="hybridMultilevel"/>
    <w:tmpl w:val="ACACF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331092"/>
    <w:multiLevelType w:val="multilevel"/>
    <w:tmpl w:val="D9E4AC0C"/>
    <w:lvl w:ilvl="0">
      <w:start w:val="1"/>
      <w:numFmt w:val="decimal"/>
      <w:lvlText w:val="%1"/>
      <w:lvlJc w:val="left"/>
      <w:pPr>
        <w:ind w:left="1005" w:hanging="1005"/>
      </w:pPr>
      <w:rPr>
        <w:rFonts w:hint="default"/>
      </w:rPr>
    </w:lvl>
    <w:lvl w:ilvl="1">
      <w:numFmt w:val="decimalZero"/>
      <w:lvlText w:val="%1.%2.0"/>
      <w:lvlJc w:val="left"/>
      <w:pPr>
        <w:ind w:left="1049" w:hanging="1005"/>
      </w:pPr>
      <w:rPr>
        <w:rFonts w:hint="default"/>
      </w:rPr>
    </w:lvl>
    <w:lvl w:ilvl="2">
      <w:start w:val="1"/>
      <w:numFmt w:val="decimalZero"/>
      <w:lvlText w:val="%1.%2.%3"/>
      <w:lvlJc w:val="left"/>
      <w:pPr>
        <w:ind w:left="1093" w:hanging="1005"/>
      </w:pPr>
      <w:rPr>
        <w:rFonts w:hint="default"/>
      </w:rPr>
    </w:lvl>
    <w:lvl w:ilvl="3">
      <w:start w:val="1"/>
      <w:numFmt w:val="decimal"/>
      <w:lvlText w:val="%1.%2.%3.%4"/>
      <w:lvlJc w:val="left"/>
      <w:pPr>
        <w:ind w:left="1137" w:hanging="1005"/>
      </w:pPr>
      <w:rPr>
        <w:rFonts w:hint="default"/>
      </w:rPr>
    </w:lvl>
    <w:lvl w:ilvl="4">
      <w:start w:val="1"/>
      <w:numFmt w:val="decimal"/>
      <w:lvlText w:val="%1.%2.%3.%4.%5"/>
      <w:lvlJc w:val="left"/>
      <w:pPr>
        <w:ind w:left="1256" w:hanging="1080"/>
      </w:pPr>
      <w:rPr>
        <w:rFonts w:hint="default"/>
      </w:rPr>
    </w:lvl>
    <w:lvl w:ilvl="5">
      <w:start w:val="1"/>
      <w:numFmt w:val="decimal"/>
      <w:lvlText w:val="%1.%2.%3.%4.%5.%6"/>
      <w:lvlJc w:val="left"/>
      <w:pPr>
        <w:ind w:left="130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1748" w:hanging="1440"/>
      </w:pPr>
      <w:rPr>
        <w:rFonts w:hint="default"/>
      </w:rPr>
    </w:lvl>
    <w:lvl w:ilvl="8">
      <w:start w:val="1"/>
      <w:numFmt w:val="decimal"/>
      <w:lvlText w:val="%1.%2.%3.%4.%5.%6.%7.%8.%9"/>
      <w:lvlJc w:val="left"/>
      <w:pPr>
        <w:ind w:left="1792" w:hanging="1440"/>
      </w:pPr>
      <w:rPr>
        <w:rFonts w:hint="default"/>
      </w:rPr>
    </w:lvl>
  </w:abstractNum>
  <w:abstractNum w:abstractNumId="28">
    <w:nsid w:val="4C9C4988"/>
    <w:multiLevelType w:val="hybridMultilevel"/>
    <w:tmpl w:val="406867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DAD2268"/>
    <w:multiLevelType w:val="hybridMultilevel"/>
    <w:tmpl w:val="406867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E8C26FA"/>
    <w:multiLevelType w:val="hybridMultilevel"/>
    <w:tmpl w:val="F280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0E24C0"/>
    <w:multiLevelType w:val="hybridMultilevel"/>
    <w:tmpl w:val="AF9EEEB2"/>
    <w:lvl w:ilvl="0" w:tplc="6056226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111EA7"/>
    <w:multiLevelType w:val="hybridMultilevel"/>
    <w:tmpl w:val="C7C2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267A14"/>
    <w:multiLevelType w:val="hybridMultilevel"/>
    <w:tmpl w:val="CB1C9F74"/>
    <w:lvl w:ilvl="0" w:tplc="C610D3C6">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56F410FD"/>
    <w:multiLevelType w:val="hybridMultilevel"/>
    <w:tmpl w:val="FD86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153AF"/>
    <w:multiLevelType w:val="hybridMultilevel"/>
    <w:tmpl w:val="41B4EE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06746F"/>
    <w:multiLevelType w:val="hybridMultilevel"/>
    <w:tmpl w:val="DF76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603A46"/>
    <w:multiLevelType w:val="hybridMultilevel"/>
    <w:tmpl w:val="C270B7BA"/>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5BF8145C"/>
    <w:multiLevelType w:val="hybridMultilevel"/>
    <w:tmpl w:val="B2E0D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08172DB"/>
    <w:multiLevelType w:val="hybridMultilevel"/>
    <w:tmpl w:val="2F0C6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2768BF"/>
    <w:multiLevelType w:val="hybridMultilevel"/>
    <w:tmpl w:val="A28A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B9755A"/>
    <w:multiLevelType w:val="hybridMultilevel"/>
    <w:tmpl w:val="A21C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0607CA"/>
    <w:multiLevelType w:val="hybridMultilevel"/>
    <w:tmpl w:val="EE3AA4C4"/>
    <w:lvl w:ilvl="0" w:tplc="3C142B1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EE8676C"/>
    <w:multiLevelType w:val="hybridMultilevel"/>
    <w:tmpl w:val="C7E66D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7EFF5363"/>
    <w:multiLevelType w:val="hybridMultilevel"/>
    <w:tmpl w:val="95CAE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8"/>
  </w:num>
  <w:num w:numId="6">
    <w:abstractNumId w:val="15"/>
  </w:num>
  <w:num w:numId="7">
    <w:abstractNumId w:val="19"/>
  </w:num>
  <w:num w:numId="8">
    <w:abstractNumId w:val="27"/>
  </w:num>
  <w:num w:numId="9">
    <w:abstractNumId w:val="7"/>
  </w:num>
  <w:num w:numId="10">
    <w:abstractNumId w:val="26"/>
  </w:num>
  <w:num w:numId="11">
    <w:abstractNumId w:val="34"/>
  </w:num>
  <w:num w:numId="12">
    <w:abstractNumId w:val="20"/>
  </w:num>
  <w:num w:numId="13">
    <w:abstractNumId w:val="37"/>
  </w:num>
  <w:num w:numId="14">
    <w:abstractNumId w:val="24"/>
  </w:num>
  <w:num w:numId="15">
    <w:abstractNumId w:val="36"/>
  </w:num>
  <w:num w:numId="16">
    <w:abstractNumId w:val="17"/>
  </w:num>
  <w:num w:numId="17">
    <w:abstractNumId w:val="40"/>
  </w:num>
  <w:num w:numId="18">
    <w:abstractNumId w:val="30"/>
  </w:num>
  <w:num w:numId="19">
    <w:abstractNumId w:val="12"/>
  </w:num>
  <w:num w:numId="20">
    <w:abstractNumId w:val="13"/>
  </w:num>
  <w:num w:numId="21">
    <w:abstractNumId w:val="23"/>
  </w:num>
  <w:num w:numId="22">
    <w:abstractNumId w:val="33"/>
  </w:num>
  <w:num w:numId="23">
    <w:abstractNumId w:val="42"/>
  </w:num>
  <w:num w:numId="24">
    <w:abstractNumId w:val="44"/>
  </w:num>
  <w:num w:numId="25">
    <w:abstractNumId w:val="11"/>
  </w:num>
  <w:num w:numId="26">
    <w:abstractNumId w:val="31"/>
  </w:num>
  <w:num w:numId="27">
    <w:abstractNumId w:val="14"/>
  </w:num>
  <w:num w:numId="28">
    <w:abstractNumId w:val="38"/>
  </w:num>
  <w:num w:numId="29">
    <w:abstractNumId w:val="21"/>
  </w:num>
  <w:num w:numId="30">
    <w:abstractNumId w:val="4"/>
  </w:num>
  <w:num w:numId="31">
    <w:abstractNumId w:val="22"/>
  </w:num>
  <w:num w:numId="32">
    <w:abstractNumId w:val="6"/>
  </w:num>
  <w:num w:numId="33">
    <w:abstractNumId w:val="41"/>
  </w:num>
  <w:num w:numId="34">
    <w:abstractNumId w:val="32"/>
  </w:num>
  <w:num w:numId="35">
    <w:abstractNumId w:val="18"/>
  </w:num>
  <w:num w:numId="36">
    <w:abstractNumId w:val="28"/>
  </w:num>
  <w:num w:numId="37">
    <w:abstractNumId w:val="25"/>
  </w:num>
  <w:num w:numId="38">
    <w:abstractNumId w:val="35"/>
  </w:num>
  <w:num w:numId="39">
    <w:abstractNumId w:val="29"/>
  </w:num>
  <w:num w:numId="40">
    <w:abstractNumId w:val="39"/>
  </w:num>
  <w:num w:numId="41">
    <w:abstractNumId w:val="1"/>
  </w:num>
  <w:num w:numId="42">
    <w:abstractNumId w:val="16"/>
  </w:num>
  <w:num w:numId="43">
    <w:abstractNumId w:val="10"/>
  </w:num>
  <w:num w:numId="44">
    <w:abstractNumId w:val="4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DA"/>
    <w:rsid w:val="00000B25"/>
    <w:rsid w:val="0000105A"/>
    <w:rsid w:val="00001B04"/>
    <w:rsid w:val="00003405"/>
    <w:rsid w:val="00004175"/>
    <w:rsid w:val="00004AD0"/>
    <w:rsid w:val="00010FDB"/>
    <w:rsid w:val="00036BEB"/>
    <w:rsid w:val="00037450"/>
    <w:rsid w:val="00045FAC"/>
    <w:rsid w:val="000507C5"/>
    <w:rsid w:val="0005420C"/>
    <w:rsid w:val="00055007"/>
    <w:rsid w:val="000603F5"/>
    <w:rsid w:val="000604BA"/>
    <w:rsid w:val="00060544"/>
    <w:rsid w:val="00067BE4"/>
    <w:rsid w:val="00071AA7"/>
    <w:rsid w:val="00074BA1"/>
    <w:rsid w:val="00075651"/>
    <w:rsid w:val="00082CDD"/>
    <w:rsid w:val="00087671"/>
    <w:rsid w:val="00090576"/>
    <w:rsid w:val="00096EA3"/>
    <w:rsid w:val="000A02E3"/>
    <w:rsid w:val="000B5678"/>
    <w:rsid w:val="000C0313"/>
    <w:rsid w:val="000C31A5"/>
    <w:rsid w:val="000C5B44"/>
    <w:rsid w:val="000D17AF"/>
    <w:rsid w:val="000D208D"/>
    <w:rsid w:val="000E01DC"/>
    <w:rsid w:val="000E55C9"/>
    <w:rsid w:val="000F044D"/>
    <w:rsid w:val="000F41A4"/>
    <w:rsid w:val="000F5E88"/>
    <w:rsid w:val="00105BC4"/>
    <w:rsid w:val="001060D2"/>
    <w:rsid w:val="00106E0D"/>
    <w:rsid w:val="001100A7"/>
    <w:rsid w:val="001121E3"/>
    <w:rsid w:val="00112CD6"/>
    <w:rsid w:val="00112E61"/>
    <w:rsid w:val="00113842"/>
    <w:rsid w:val="00113AE8"/>
    <w:rsid w:val="00113ED5"/>
    <w:rsid w:val="00117124"/>
    <w:rsid w:val="001202B7"/>
    <w:rsid w:val="00122257"/>
    <w:rsid w:val="00123F16"/>
    <w:rsid w:val="00125E08"/>
    <w:rsid w:val="00131171"/>
    <w:rsid w:val="00131358"/>
    <w:rsid w:val="001326A5"/>
    <w:rsid w:val="00133514"/>
    <w:rsid w:val="00133E0D"/>
    <w:rsid w:val="00135E9C"/>
    <w:rsid w:val="001429DA"/>
    <w:rsid w:val="00150EEC"/>
    <w:rsid w:val="001511FF"/>
    <w:rsid w:val="001531D5"/>
    <w:rsid w:val="00154DE2"/>
    <w:rsid w:val="00155312"/>
    <w:rsid w:val="00160B7C"/>
    <w:rsid w:val="00163FA5"/>
    <w:rsid w:val="00164D68"/>
    <w:rsid w:val="00166921"/>
    <w:rsid w:val="001672D7"/>
    <w:rsid w:val="0016796A"/>
    <w:rsid w:val="001718B5"/>
    <w:rsid w:val="00177341"/>
    <w:rsid w:val="0018074E"/>
    <w:rsid w:val="00185592"/>
    <w:rsid w:val="001878C5"/>
    <w:rsid w:val="0019121B"/>
    <w:rsid w:val="00196430"/>
    <w:rsid w:val="001A0081"/>
    <w:rsid w:val="001A18CB"/>
    <w:rsid w:val="001B00DA"/>
    <w:rsid w:val="001B4849"/>
    <w:rsid w:val="001C6A3A"/>
    <w:rsid w:val="001D0E58"/>
    <w:rsid w:val="001D72D0"/>
    <w:rsid w:val="001D7482"/>
    <w:rsid w:val="001E54C0"/>
    <w:rsid w:val="001F22F4"/>
    <w:rsid w:val="001F298B"/>
    <w:rsid w:val="001F645F"/>
    <w:rsid w:val="002007FF"/>
    <w:rsid w:val="00202D31"/>
    <w:rsid w:val="002110A0"/>
    <w:rsid w:val="00224FCB"/>
    <w:rsid w:val="00230B97"/>
    <w:rsid w:val="00231175"/>
    <w:rsid w:val="00234426"/>
    <w:rsid w:val="00237E91"/>
    <w:rsid w:val="002404FA"/>
    <w:rsid w:val="00245329"/>
    <w:rsid w:val="002459B8"/>
    <w:rsid w:val="00245D4A"/>
    <w:rsid w:val="00246C98"/>
    <w:rsid w:val="00247020"/>
    <w:rsid w:val="00250031"/>
    <w:rsid w:val="0025234A"/>
    <w:rsid w:val="002621AD"/>
    <w:rsid w:val="00273AA7"/>
    <w:rsid w:val="00274A53"/>
    <w:rsid w:val="00275D40"/>
    <w:rsid w:val="0028436A"/>
    <w:rsid w:val="002905D6"/>
    <w:rsid w:val="00293721"/>
    <w:rsid w:val="00297B05"/>
    <w:rsid w:val="002A3A98"/>
    <w:rsid w:val="002A4BD1"/>
    <w:rsid w:val="002A7691"/>
    <w:rsid w:val="002B0B0F"/>
    <w:rsid w:val="002C2C6F"/>
    <w:rsid w:val="002C63B6"/>
    <w:rsid w:val="002D52BE"/>
    <w:rsid w:val="002E7780"/>
    <w:rsid w:val="002E7CC9"/>
    <w:rsid w:val="002F04EC"/>
    <w:rsid w:val="00302C7A"/>
    <w:rsid w:val="00304213"/>
    <w:rsid w:val="00305899"/>
    <w:rsid w:val="00307591"/>
    <w:rsid w:val="003102A3"/>
    <w:rsid w:val="00310FA3"/>
    <w:rsid w:val="00312A4A"/>
    <w:rsid w:val="003144B1"/>
    <w:rsid w:val="00321D2A"/>
    <w:rsid w:val="00325418"/>
    <w:rsid w:val="003272E1"/>
    <w:rsid w:val="00332CF8"/>
    <w:rsid w:val="003331E9"/>
    <w:rsid w:val="0033390A"/>
    <w:rsid w:val="00334118"/>
    <w:rsid w:val="003369DA"/>
    <w:rsid w:val="00341D17"/>
    <w:rsid w:val="00356251"/>
    <w:rsid w:val="00356DD3"/>
    <w:rsid w:val="00357429"/>
    <w:rsid w:val="00361130"/>
    <w:rsid w:val="00361399"/>
    <w:rsid w:val="00362B64"/>
    <w:rsid w:val="00367952"/>
    <w:rsid w:val="0037080A"/>
    <w:rsid w:val="00370F1F"/>
    <w:rsid w:val="00373371"/>
    <w:rsid w:val="00373AFD"/>
    <w:rsid w:val="00380E24"/>
    <w:rsid w:val="003823D8"/>
    <w:rsid w:val="00382A81"/>
    <w:rsid w:val="0039449B"/>
    <w:rsid w:val="003A3958"/>
    <w:rsid w:val="003A5214"/>
    <w:rsid w:val="003A6461"/>
    <w:rsid w:val="003B3630"/>
    <w:rsid w:val="003C4914"/>
    <w:rsid w:val="003C6B8E"/>
    <w:rsid w:val="003D4C55"/>
    <w:rsid w:val="003E00B3"/>
    <w:rsid w:val="003E039E"/>
    <w:rsid w:val="003E28C7"/>
    <w:rsid w:val="003E59DF"/>
    <w:rsid w:val="003E6A51"/>
    <w:rsid w:val="003F0783"/>
    <w:rsid w:val="003F14A6"/>
    <w:rsid w:val="003F59F8"/>
    <w:rsid w:val="003F763F"/>
    <w:rsid w:val="004051CA"/>
    <w:rsid w:val="00410E71"/>
    <w:rsid w:val="00417446"/>
    <w:rsid w:val="00422E8D"/>
    <w:rsid w:val="00426B00"/>
    <w:rsid w:val="00432C1E"/>
    <w:rsid w:val="00434062"/>
    <w:rsid w:val="00445AE7"/>
    <w:rsid w:val="004467F0"/>
    <w:rsid w:val="00451510"/>
    <w:rsid w:val="004520D1"/>
    <w:rsid w:val="00454D77"/>
    <w:rsid w:val="00456721"/>
    <w:rsid w:val="00463198"/>
    <w:rsid w:val="004663D0"/>
    <w:rsid w:val="00471E25"/>
    <w:rsid w:val="00473025"/>
    <w:rsid w:val="00474B47"/>
    <w:rsid w:val="0047540C"/>
    <w:rsid w:val="0048265C"/>
    <w:rsid w:val="0048381F"/>
    <w:rsid w:val="00484D3D"/>
    <w:rsid w:val="00485177"/>
    <w:rsid w:val="0048698C"/>
    <w:rsid w:val="0049088E"/>
    <w:rsid w:val="00490B9D"/>
    <w:rsid w:val="00493D3A"/>
    <w:rsid w:val="00497FA1"/>
    <w:rsid w:val="004A074C"/>
    <w:rsid w:val="004A0C32"/>
    <w:rsid w:val="004A4FA5"/>
    <w:rsid w:val="004B195E"/>
    <w:rsid w:val="004B728B"/>
    <w:rsid w:val="004C1280"/>
    <w:rsid w:val="004C4019"/>
    <w:rsid w:val="004C6828"/>
    <w:rsid w:val="004C7E23"/>
    <w:rsid w:val="004D5700"/>
    <w:rsid w:val="004D678E"/>
    <w:rsid w:val="004E031D"/>
    <w:rsid w:val="004E1A91"/>
    <w:rsid w:val="004E3627"/>
    <w:rsid w:val="004F0736"/>
    <w:rsid w:val="004F0767"/>
    <w:rsid w:val="004F5ACD"/>
    <w:rsid w:val="005100C4"/>
    <w:rsid w:val="005121F8"/>
    <w:rsid w:val="00513A69"/>
    <w:rsid w:val="00516437"/>
    <w:rsid w:val="0052040A"/>
    <w:rsid w:val="0052393F"/>
    <w:rsid w:val="00524058"/>
    <w:rsid w:val="00524812"/>
    <w:rsid w:val="005260FC"/>
    <w:rsid w:val="00532F08"/>
    <w:rsid w:val="00537E48"/>
    <w:rsid w:val="005439D0"/>
    <w:rsid w:val="00544DD4"/>
    <w:rsid w:val="00552F9A"/>
    <w:rsid w:val="005549DA"/>
    <w:rsid w:val="00555EFB"/>
    <w:rsid w:val="005613A5"/>
    <w:rsid w:val="005766AC"/>
    <w:rsid w:val="0058140C"/>
    <w:rsid w:val="005840D1"/>
    <w:rsid w:val="0059521A"/>
    <w:rsid w:val="00595571"/>
    <w:rsid w:val="005A1EF2"/>
    <w:rsid w:val="005A5A63"/>
    <w:rsid w:val="005A6425"/>
    <w:rsid w:val="005C034D"/>
    <w:rsid w:val="005C2047"/>
    <w:rsid w:val="005C3883"/>
    <w:rsid w:val="005D0374"/>
    <w:rsid w:val="005D0E6F"/>
    <w:rsid w:val="005D32B5"/>
    <w:rsid w:val="005D4781"/>
    <w:rsid w:val="005E0AC0"/>
    <w:rsid w:val="005E0E22"/>
    <w:rsid w:val="005E3BC1"/>
    <w:rsid w:val="005E4DB7"/>
    <w:rsid w:val="005E5EE2"/>
    <w:rsid w:val="005F79F7"/>
    <w:rsid w:val="006019BC"/>
    <w:rsid w:val="00604538"/>
    <w:rsid w:val="00611189"/>
    <w:rsid w:val="00611423"/>
    <w:rsid w:val="00623140"/>
    <w:rsid w:val="0062580B"/>
    <w:rsid w:val="0062612B"/>
    <w:rsid w:val="00631F79"/>
    <w:rsid w:val="0063278C"/>
    <w:rsid w:val="006422A3"/>
    <w:rsid w:val="006458C6"/>
    <w:rsid w:val="00652871"/>
    <w:rsid w:val="00652F96"/>
    <w:rsid w:val="00672144"/>
    <w:rsid w:val="00672E68"/>
    <w:rsid w:val="00674666"/>
    <w:rsid w:val="00675E25"/>
    <w:rsid w:val="0067682D"/>
    <w:rsid w:val="00677E10"/>
    <w:rsid w:val="006812F0"/>
    <w:rsid w:val="00682699"/>
    <w:rsid w:val="00687024"/>
    <w:rsid w:val="00691A75"/>
    <w:rsid w:val="00693621"/>
    <w:rsid w:val="006A00F2"/>
    <w:rsid w:val="006A0C5C"/>
    <w:rsid w:val="006A6F01"/>
    <w:rsid w:val="006B2593"/>
    <w:rsid w:val="006B2D7A"/>
    <w:rsid w:val="006B3CD0"/>
    <w:rsid w:val="006C1308"/>
    <w:rsid w:val="006C5810"/>
    <w:rsid w:val="006C7C9D"/>
    <w:rsid w:val="006D0951"/>
    <w:rsid w:val="006D3583"/>
    <w:rsid w:val="006D5E52"/>
    <w:rsid w:val="006E4265"/>
    <w:rsid w:val="00700F40"/>
    <w:rsid w:val="00705584"/>
    <w:rsid w:val="007057C1"/>
    <w:rsid w:val="00710B5A"/>
    <w:rsid w:val="00710C2A"/>
    <w:rsid w:val="007136A8"/>
    <w:rsid w:val="00717203"/>
    <w:rsid w:val="007204A0"/>
    <w:rsid w:val="007256C0"/>
    <w:rsid w:val="0072743C"/>
    <w:rsid w:val="00727750"/>
    <w:rsid w:val="00737D2E"/>
    <w:rsid w:val="0074337C"/>
    <w:rsid w:val="00743E06"/>
    <w:rsid w:val="007454DC"/>
    <w:rsid w:val="00745E9A"/>
    <w:rsid w:val="00750BCB"/>
    <w:rsid w:val="0075392A"/>
    <w:rsid w:val="00764F65"/>
    <w:rsid w:val="007701CE"/>
    <w:rsid w:val="007702F0"/>
    <w:rsid w:val="007716BD"/>
    <w:rsid w:val="0077525A"/>
    <w:rsid w:val="007823F5"/>
    <w:rsid w:val="00784350"/>
    <w:rsid w:val="0079115B"/>
    <w:rsid w:val="00793A32"/>
    <w:rsid w:val="00794992"/>
    <w:rsid w:val="00794C08"/>
    <w:rsid w:val="007A778C"/>
    <w:rsid w:val="007B39DC"/>
    <w:rsid w:val="007C02B2"/>
    <w:rsid w:val="007C2980"/>
    <w:rsid w:val="007C6352"/>
    <w:rsid w:val="007C6ADE"/>
    <w:rsid w:val="007C7309"/>
    <w:rsid w:val="007C73CF"/>
    <w:rsid w:val="007C79B0"/>
    <w:rsid w:val="007D3FAD"/>
    <w:rsid w:val="007D7EDE"/>
    <w:rsid w:val="007E23CC"/>
    <w:rsid w:val="007E28FB"/>
    <w:rsid w:val="007E3E8E"/>
    <w:rsid w:val="007E4368"/>
    <w:rsid w:val="007F2752"/>
    <w:rsid w:val="007F7D99"/>
    <w:rsid w:val="00802031"/>
    <w:rsid w:val="00806B61"/>
    <w:rsid w:val="00812ED9"/>
    <w:rsid w:val="008158DE"/>
    <w:rsid w:val="0081754C"/>
    <w:rsid w:val="00820F3E"/>
    <w:rsid w:val="00821318"/>
    <w:rsid w:val="00825A27"/>
    <w:rsid w:val="00843091"/>
    <w:rsid w:val="00844C46"/>
    <w:rsid w:val="00853466"/>
    <w:rsid w:val="00863878"/>
    <w:rsid w:val="00873E8C"/>
    <w:rsid w:val="00885908"/>
    <w:rsid w:val="00886E37"/>
    <w:rsid w:val="008934DA"/>
    <w:rsid w:val="00897644"/>
    <w:rsid w:val="008B264C"/>
    <w:rsid w:val="008B7BFE"/>
    <w:rsid w:val="008C174A"/>
    <w:rsid w:val="008C1F7B"/>
    <w:rsid w:val="008C6EB5"/>
    <w:rsid w:val="008D469D"/>
    <w:rsid w:val="008D5879"/>
    <w:rsid w:val="008E06A8"/>
    <w:rsid w:val="008E3156"/>
    <w:rsid w:val="008E4651"/>
    <w:rsid w:val="008E4BF1"/>
    <w:rsid w:val="008E706C"/>
    <w:rsid w:val="008E70B6"/>
    <w:rsid w:val="008F0522"/>
    <w:rsid w:val="00900B5B"/>
    <w:rsid w:val="00901E3D"/>
    <w:rsid w:val="0090290D"/>
    <w:rsid w:val="00903817"/>
    <w:rsid w:val="009039D1"/>
    <w:rsid w:val="00903E39"/>
    <w:rsid w:val="00906600"/>
    <w:rsid w:val="00912403"/>
    <w:rsid w:val="00913E32"/>
    <w:rsid w:val="00917ADA"/>
    <w:rsid w:val="00922799"/>
    <w:rsid w:val="00927CDE"/>
    <w:rsid w:val="00927F49"/>
    <w:rsid w:val="009310E0"/>
    <w:rsid w:val="009322FB"/>
    <w:rsid w:val="00940451"/>
    <w:rsid w:val="00957E5E"/>
    <w:rsid w:val="0096009C"/>
    <w:rsid w:val="00964823"/>
    <w:rsid w:val="00965EC4"/>
    <w:rsid w:val="009724FA"/>
    <w:rsid w:val="009756B9"/>
    <w:rsid w:val="00985978"/>
    <w:rsid w:val="009866BC"/>
    <w:rsid w:val="009B4933"/>
    <w:rsid w:val="009C219F"/>
    <w:rsid w:val="009C2806"/>
    <w:rsid w:val="009C6283"/>
    <w:rsid w:val="009D061A"/>
    <w:rsid w:val="009D0DE8"/>
    <w:rsid w:val="009D113C"/>
    <w:rsid w:val="009D42E0"/>
    <w:rsid w:val="009D6FD4"/>
    <w:rsid w:val="009E4FBE"/>
    <w:rsid w:val="009F26C5"/>
    <w:rsid w:val="009F3686"/>
    <w:rsid w:val="009F427A"/>
    <w:rsid w:val="009F5D8D"/>
    <w:rsid w:val="00A044DD"/>
    <w:rsid w:val="00A057AE"/>
    <w:rsid w:val="00A06C1D"/>
    <w:rsid w:val="00A07E6D"/>
    <w:rsid w:val="00A10AF1"/>
    <w:rsid w:val="00A1368D"/>
    <w:rsid w:val="00A17D1E"/>
    <w:rsid w:val="00A241A7"/>
    <w:rsid w:val="00A30F91"/>
    <w:rsid w:val="00A33D18"/>
    <w:rsid w:val="00A352B8"/>
    <w:rsid w:val="00A36C19"/>
    <w:rsid w:val="00A42343"/>
    <w:rsid w:val="00A47C30"/>
    <w:rsid w:val="00A65ADC"/>
    <w:rsid w:val="00A67CB9"/>
    <w:rsid w:val="00A7039B"/>
    <w:rsid w:val="00A709EF"/>
    <w:rsid w:val="00A71825"/>
    <w:rsid w:val="00A766CD"/>
    <w:rsid w:val="00A8173D"/>
    <w:rsid w:val="00A82DC4"/>
    <w:rsid w:val="00A83F08"/>
    <w:rsid w:val="00A85717"/>
    <w:rsid w:val="00A86C53"/>
    <w:rsid w:val="00AA1081"/>
    <w:rsid w:val="00AA223E"/>
    <w:rsid w:val="00AA3DC5"/>
    <w:rsid w:val="00AB1C03"/>
    <w:rsid w:val="00AB29FE"/>
    <w:rsid w:val="00AB3698"/>
    <w:rsid w:val="00AB529A"/>
    <w:rsid w:val="00AC56FF"/>
    <w:rsid w:val="00AC7243"/>
    <w:rsid w:val="00AE468B"/>
    <w:rsid w:val="00AE63D8"/>
    <w:rsid w:val="00AF2755"/>
    <w:rsid w:val="00B06BC7"/>
    <w:rsid w:val="00B10366"/>
    <w:rsid w:val="00B14C68"/>
    <w:rsid w:val="00B17535"/>
    <w:rsid w:val="00B23D67"/>
    <w:rsid w:val="00B269D5"/>
    <w:rsid w:val="00B3645B"/>
    <w:rsid w:val="00B37BAC"/>
    <w:rsid w:val="00B43608"/>
    <w:rsid w:val="00B55566"/>
    <w:rsid w:val="00B719DF"/>
    <w:rsid w:val="00B73CB1"/>
    <w:rsid w:val="00B7478B"/>
    <w:rsid w:val="00B74CC6"/>
    <w:rsid w:val="00B74DF8"/>
    <w:rsid w:val="00B80C8E"/>
    <w:rsid w:val="00B843FF"/>
    <w:rsid w:val="00B85AF7"/>
    <w:rsid w:val="00BB268C"/>
    <w:rsid w:val="00BB3E1D"/>
    <w:rsid w:val="00BB5127"/>
    <w:rsid w:val="00BC0BDF"/>
    <w:rsid w:val="00BC2ECB"/>
    <w:rsid w:val="00BC3EF7"/>
    <w:rsid w:val="00BC62F9"/>
    <w:rsid w:val="00BD3A85"/>
    <w:rsid w:val="00BD7443"/>
    <w:rsid w:val="00BD7C51"/>
    <w:rsid w:val="00BE30E6"/>
    <w:rsid w:val="00BF1BA2"/>
    <w:rsid w:val="00BF2959"/>
    <w:rsid w:val="00C007E0"/>
    <w:rsid w:val="00C01372"/>
    <w:rsid w:val="00C05324"/>
    <w:rsid w:val="00C07992"/>
    <w:rsid w:val="00C117B8"/>
    <w:rsid w:val="00C117E2"/>
    <w:rsid w:val="00C1230A"/>
    <w:rsid w:val="00C2369A"/>
    <w:rsid w:val="00C25968"/>
    <w:rsid w:val="00C321D0"/>
    <w:rsid w:val="00C358CA"/>
    <w:rsid w:val="00C40BA2"/>
    <w:rsid w:val="00C42769"/>
    <w:rsid w:val="00C451D0"/>
    <w:rsid w:val="00C468F2"/>
    <w:rsid w:val="00C46C4C"/>
    <w:rsid w:val="00C61DDF"/>
    <w:rsid w:val="00C62FAA"/>
    <w:rsid w:val="00C64321"/>
    <w:rsid w:val="00C6449D"/>
    <w:rsid w:val="00C6617E"/>
    <w:rsid w:val="00C70146"/>
    <w:rsid w:val="00C73E89"/>
    <w:rsid w:val="00C76593"/>
    <w:rsid w:val="00C804D9"/>
    <w:rsid w:val="00C81E5B"/>
    <w:rsid w:val="00C94C24"/>
    <w:rsid w:val="00C97344"/>
    <w:rsid w:val="00CA167A"/>
    <w:rsid w:val="00CA35DF"/>
    <w:rsid w:val="00CA5C70"/>
    <w:rsid w:val="00CB0D4F"/>
    <w:rsid w:val="00CB1DCC"/>
    <w:rsid w:val="00CB38D3"/>
    <w:rsid w:val="00CB5C6D"/>
    <w:rsid w:val="00CC76EC"/>
    <w:rsid w:val="00CD50DC"/>
    <w:rsid w:val="00CD6490"/>
    <w:rsid w:val="00CE589C"/>
    <w:rsid w:val="00CE658B"/>
    <w:rsid w:val="00CE6D6A"/>
    <w:rsid w:val="00CE7B28"/>
    <w:rsid w:val="00CF0C1F"/>
    <w:rsid w:val="00CF116C"/>
    <w:rsid w:val="00CF1EF9"/>
    <w:rsid w:val="00CF3853"/>
    <w:rsid w:val="00CF47DE"/>
    <w:rsid w:val="00CF603A"/>
    <w:rsid w:val="00CF78EF"/>
    <w:rsid w:val="00D02FAF"/>
    <w:rsid w:val="00D044BA"/>
    <w:rsid w:val="00D07ECA"/>
    <w:rsid w:val="00D13138"/>
    <w:rsid w:val="00D27385"/>
    <w:rsid w:val="00D35CA5"/>
    <w:rsid w:val="00D364AB"/>
    <w:rsid w:val="00D36631"/>
    <w:rsid w:val="00D44C70"/>
    <w:rsid w:val="00D458FF"/>
    <w:rsid w:val="00D50ACD"/>
    <w:rsid w:val="00D62A91"/>
    <w:rsid w:val="00D656AC"/>
    <w:rsid w:val="00D67ED7"/>
    <w:rsid w:val="00D711D2"/>
    <w:rsid w:val="00D77710"/>
    <w:rsid w:val="00D808C9"/>
    <w:rsid w:val="00D808D1"/>
    <w:rsid w:val="00D813D9"/>
    <w:rsid w:val="00D973A5"/>
    <w:rsid w:val="00DA0242"/>
    <w:rsid w:val="00DB23EB"/>
    <w:rsid w:val="00DB7C4D"/>
    <w:rsid w:val="00DC34C4"/>
    <w:rsid w:val="00DD2056"/>
    <w:rsid w:val="00DD467E"/>
    <w:rsid w:val="00DD5BBD"/>
    <w:rsid w:val="00DD7580"/>
    <w:rsid w:val="00DE002E"/>
    <w:rsid w:val="00DE5ED9"/>
    <w:rsid w:val="00DE7DD8"/>
    <w:rsid w:val="00DF50E0"/>
    <w:rsid w:val="00DF68B7"/>
    <w:rsid w:val="00E00998"/>
    <w:rsid w:val="00E01324"/>
    <w:rsid w:val="00E1274E"/>
    <w:rsid w:val="00E12B78"/>
    <w:rsid w:val="00E165BD"/>
    <w:rsid w:val="00E2784E"/>
    <w:rsid w:val="00E27A0E"/>
    <w:rsid w:val="00E3661A"/>
    <w:rsid w:val="00E433D1"/>
    <w:rsid w:val="00E44830"/>
    <w:rsid w:val="00E473DC"/>
    <w:rsid w:val="00E50B0A"/>
    <w:rsid w:val="00E50EC8"/>
    <w:rsid w:val="00E53674"/>
    <w:rsid w:val="00E5606C"/>
    <w:rsid w:val="00E621C9"/>
    <w:rsid w:val="00E64697"/>
    <w:rsid w:val="00E65B1B"/>
    <w:rsid w:val="00E65E71"/>
    <w:rsid w:val="00E70C32"/>
    <w:rsid w:val="00E71475"/>
    <w:rsid w:val="00E74916"/>
    <w:rsid w:val="00E8077F"/>
    <w:rsid w:val="00E8524F"/>
    <w:rsid w:val="00E85251"/>
    <w:rsid w:val="00E87E6B"/>
    <w:rsid w:val="00E90F61"/>
    <w:rsid w:val="00E92DA0"/>
    <w:rsid w:val="00E94BBF"/>
    <w:rsid w:val="00E94BD8"/>
    <w:rsid w:val="00E955AB"/>
    <w:rsid w:val="00EA12B3"/>
    <w:rsid w:val="00EA79BA"/>
    <w:rsid w:val="00EB1883"/>
    <w:rsid w:val="00EB381B"/>
    <w:rsid w:val="00EB4C80"/>
    <w:rsid w:val="00EB74FE"/>
    <w:rsid w:val="00EC07DE"/>
    <w:rsid w:val="00EC2BD9"/>
    <w:rsid w:val="00EC4A1C"/>
    <w:rsid w:val="00EC7AD0"/>
    <w:rsid w:val="00ED4CF9"/>
    <w:rsid w:val="00ED5FFC"/>
    <w:rsid w:val="00ED67E7"/>
    <w:rsid w:val="00ED786F"/>
    <w:rsid w:val="00EE229D"/>
    <w:rsid w:val="00EE374F"/>
    <w:rsid w:val="00EF3C40"/>
    <w:rsid w:val="00EF6E1B"/>
    <w:rsid w:val="00F021BB"/>
    <w:rsid w:val="00F02470"/>
    <w:rsid w:val="00F05C98"/>
    <w:rsid w:val="00F13B73"/>
    <w:rsid w:val="00F16204"/>
    <w:rsid w:val="00F228A8"/>
    <w:rsid w:val="00F24CE4"/>
    <w:rsid w:val="00F252D0"/>
    <w:rsid w:val="00F255E9"/>
    <w:rsid w:val="00F27A21"/>
    <w:rsid w:val="00F31EDB"/>
    <w:rsid w:val="00F32683"/>
    <w:rsid w:val="00F41F7C"/>
    <w:rsid w:val="00F50A26"/>
    <w:rsid w:val="00F512F8"/>
    <w:rsid w:val="00F67147"/>
    <w:rsid w:val="00F6793F"/>
    <w:rsid w:val="00F67BC4"/>
    <w:rsid w:val="00F83145"/>
    <w:rsid w:val="00F86C54"/>
    <w:rsid w:val="00F86E94"/>
    <w:rsid w:val="00FA2913"/>
    <w:rsid w:val="00FA3577"/>
    <w:rsid w:val="00FC34DC"/>
    <w:rsid w:val="00FC59C1"/>
    <w:rsid w:val="00FD2B2A"/>
    <w:rsid w:val="00FD390D"/>
    <w:rsid w:val="00FE0516"/>
    <w:rsid w:val="00FE1270"/>
    <w:rsid w:val="00FE15B5"/>
    <w:rsid w:val="00FE2747"/>
    <w:rsid w:val="00FE2ACE"/>
    <w:rsid w:val="00FE4301"/>
    <w:rsid w:val="00FF13DB"/>
    <w:rsid w:val="00FF3C43"/>
    <w:rsid w:val="00FF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57FB384-35DE-445A-918E-2BA4A09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F1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23F16"/>
    <w:rPr>
      <w:rFonts w:ascii="Times New Roman" w:eastAsia="Times New Roman" w:hAnsi="Times New Roman" w:cs="Times New Roman"/>
    </w:rPr>
  </w:style>
  <w:style w:type="paragraph" w:styleId="ListParagraph">
    <w:name w:val="List Paragraph"/>
    <w:basedOn w:val="Normal"/>
    <w:uiPriority w:val="34"/>
    <w:qFormat/>
    <w:rsid w:val="00123F16"/>
    <w:pPr>
      <w:ind w:left="720"/>
      <w:contextualSpacing/>
    </w:pPr>
    <w:rPr>
      <w:rFonts w:ascii="Calibri" w:eastAsia="Calibri" w:hAnsi="Calibri" w:cs="Times New Roman"/>
      <w:lang w:val="sq-AL"/>
    </w:rPr>
  </w:style>
  <w:style w:type="paragraph" w:customStyle="1" w:styleId="InsideAddress">
    <w:name w:val="Inside Address"/>
    <w:basedOn w:val="Normal"/>
    <w:uiPriority w:val="99"/>
    <w:rsid w:val="00123F16"/>
    <w:pPr>
      <w:spacing w:after="0" w:line="220" w:lineRule="atLeast"/>
      <w:jc w:val="both"/>
    </w:pPr>
    <w:rPr>
      <w:rFonts w:ascii="Arial" w:eastAsia="Times New Roman" w:hAnsi="Arial" w:cs="Times New Roman"/>
      <w:spacing w:val="-5"/>
      <w:sz w:val="20"/>
      <w:szCs w:val="20"/>
      <w:lang w:val="sq-AL"/>
    </w:rPr>
  </w:style>
  <w:style w:type="character" w:styleId="CommentReference">
    <w:name w:val="annotation reference"/>
    <w:basedOn w:val="DefaultParagraphFont"/>
    <w:uiPriority w:val="99"/>
    <w:rsid w:val="003331E9"/>
    <w:rPr>
      <w:sz w:val="16"/>
      <w:szCs w:val="16"/>
    </w:rPr>
  </w:style>
  <w:style w:type="paragraph" w:styleId="CommentText">
    <w:name w:val="annotation text"/>
    <w:basedOn w:val="Normal"/>
    <w:link w:val="CommentTextChar"/>
    <w:uiPriority w:val="99"/>
    <w:rsid w:val="003331E9"/>
    <w:pPr>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rsid w:val="003331E9"/>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33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1E9"/>
    <w:rPr>
      <w:rFonts w:ascii="Tahoma" w:hAnsi="Tahoma" w:cs="Tahoma"/>
      <w:sz w:val="16"/>
      <w:szCs w:val="16"/>
    </w:rPr>
  </w:style>
  <w:style w:type="paragraph" w:styleId="NoSpacing">
    <w:name w:val="No Spacing"/>
    <w:uiPriority w:val="1"/>
    <w:qFormat/>
    <w:rsid w:val="005A6425"/>
    <w:pPr>
      <w:spacing w:after="0" w:line="240" w:lineRule="auto"/>
    </w:pPr>
  </w:style>
  <w:style w:type="paragraph" w:customStyle="1" w:styleId="msolistparagraph0">
    <w:name w:val="msolistparagraph"/>
    <w:basedOn w:val="Normal"/>
    <w:rsid w:val="00DE5ED9"/>
    <w:pPr>
      <w:spacing w:after="0" w:line="240" w:lineRule="auto"/>
      <w:ind w:left="720"/>
    </w:pPr>
    <w:rPr>
      <w:rFonts w:ascii="Calibri" w:eastAsia="Times New Roman" w:hAnsi="Calibri" w:cs="Times New Roman"/>
    </w:rPr>
  </w:style>
  <w:style w:type="character" w:customStyle="1" w:styleId="fontstyle01">
    <w:name w:val="fontstyle01"/>
    <w:basedOn w:val="DefaultParagraphFont"/>
    <w:rsid w:val="00C07992"/>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B2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9D5"/>
  </w:style>
  <w:style w:type="paragraph" w:styleId="Footer">
    <w:name w:val="footer"/>
    <w:basedOn w:val="Normal"/>
    <w:link w:val="FooterChar"/>
    <w:uiPriority w:val="99"/>
    <w:unhideWhenUsed/>
    <w:rsid w:val="00B26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2849">
      <w:bodyDiv w:val="1"/>
      <w:marLeft w:val="0"/>
      <w:marRight w:val="0"/>
      <w:marTop w:val="0"/>
      <w:marBottom w:val="0"/>
      <w:divBdr>
        <w:top w:val="none" w:sz="0" w:space="0" w:color="auto"/>
        <w:left w:val="none" w:sz="0" w:space="0" w:color="auto"/>
        <w:bottom w:val="none" w:sz="0" w:space="0" w:color="auto"/>
        <w:right w:val="none" w:sz="0" w:space="0" w:color="auto"/>
      </w:divBdr>
      <w:divsChild>
        <w:div w:id="2053072201">
          <w:marLeft w:val="1166"/>
          <w:marRight w:val="0"/>
          <w:marTop w:val="86"/>
          <w:marBottom w:val="0"/>
          <w:divBdr>
            <w:top w:val="none" w:sz="0" w:space="0" w:color="auto"/>
            <w:left w:val="none" w:sz="0" w:space="0" w:color="auto"/>
            <w:bottom w:val="none" w:sz="0" w:space="0" w:color="auto"/>
            <w:right w:val="none" w:sz="0" w:space="0" w:color="auto"/>
          </w:divBdr>
        </w:div>
        <w:div w:id="198587991">
          <w:marLeft w:val="1166"/>
          <w:marRight w:val="0"/>
          <w:marTop w:val="86"/>
          <w:marBottom w:val="0"/>
          <w:divBdr>
            <w:top w:val="none" w:sz="0" w:space="0" w:color="auto"/>
            <w:left w:val="none" w:sz="0" w:space="0" w:color="auto"/>
            <w:bottom w:val="none" w:sz="0" w:space="0" w:color="auto"/>
            <w:right w:val="none" w:sz="0" w:space="0" w:color="auto"/>
          </w:divBdr>
        </w:div>
        <w:div w:id="139077225">
          <w:marLeft w:val="1166"/>
          <w:marRight w:val="0"/>
          <w:marTop w:val="86"/>
          <w:marBottom w:val="0"/>
          <w:divBdr>
            <w:top w:val="none" w:sz="0" w:space="0" w:color="auto"/>
            <w:left w:val="none" w:sz="0" w:space="0" w:color="auto"/>
            <w:bottom w:val="none" w:sz="0" w:space="0" w:color="auto"/>
            <w:right w:val="none" w:sz="0" w:space="0" w:color="auto"/>
          </w:divBdr>
        </w:div>
        <w:div w:id="802890521">
          <w:marLeft w:val="1166"/>
          <w:marRight w:val="0"/>
          <w:marTop w:val="86"/>
          <w:marBottom w:val="0"/>
          <w:divBdr>
            <w:top w:val="none" w:sz="0" w:space="0" w:color="auto"/>
            <w:left w:val="none" w:sz="0" w:space="0" w:color="auto"/>
            <w:bottom w:val="none" w:sz="0" w:space="0" w:color="auto"/>
            <w:right w:val="none" w:sz="0" w:space="0" w:color="auto"/>
          </w:divBdr>
        </w:div>
      </w:divsChild>
    </w:div>
    <w:div w:id="435447558">
      <w:bodyDiv w:val="1"/>
      <w:marLeft w:val="0"/>
      <w:marRight w:val="0"/>
      <w:marTop w:val="0"/>
      <w:marBottom w:val="0"/>
      <w:divBdr>
        <w:top w:val="none" w:sz="0" w:space="0" w:color="auto"/>
        <w:left w:val="none" w:sz="0" w:space="0" w:color="auto"/>
        <w:bottom w:val="none" w:sz="0" w:space="0" w:color="auto"/>
        <w:right w:val="none" w:sz="0" w:space="0" w:color="auto"/>
      </w:divBdr>
      <w:divsChild>
        <w:div w:id="718283795">
          <w:marLeft w:val="547"/>
          <w:marRight w:val="0"/>
          <w:marTop w:val="96"/>
          <w:marBottom w:val="0"/>
          <w:divBdr>
            <w:top w:val="none" w:sz="0" w:space="0" w:color="auto"/>
            <w:left w:val="none" w:sz="0" w:space="0" w:color="auto"/>
            <w:bottom w:val="none" w:sz="0" w:space="0" w:color="auto"/>
            <w:right w:val="none" w:sz="0" w:space="0" w:color="auto"/>
          </w:divBdr>
        </w:div>
        <w:div w:id="987248108">
          <w:marLeft w:val="547"/>
          <w:marRight w:val="0"/>
          <w:marTop w:val="96"/>
          <w:marBottom w:val="0"/>
          <w:divBdr>
            <w:top w:val="none" w:sz="0" w:space="0" w:color="auto"/>
            <w:left w:val="none" w:sz="0" w:space="0" w:color="auto"/>
            <w:bottom w:val="none" w:sz="0" w:space="0" w:color="auto"/>
            <w:right w:val="none" w:sz="0" w:space="0" w:color="auto"/>
          </w:divBdr>
        </w:div>
        <w:div w:id="46225295">
          <w:marLeft w:val="547"/>
          <w:marRight w:val="0"/>
          <w:marTop w:val="96"/>
          <w:marBottom w:val="0"/>
          <w:divBdr>
            <w:top w:val="none" w:sz="0" w:space="0" w:color="auto"/>
            <w:left w:val="none" w:sz="0" w:space="0" w:color="auto"/>
            <w:bottom w:val="none" w:sz="0" w:space="0" w:color="auto"/>
            <w:right w:val="none" w:sz="0" w:space="0" w:color="auto"/>
          </w:divBdr>
        </w:div>
        <w:div w:id="1086808514">
          <w:marLeft w:val="547"/>
          <w:marRight w:val="0"/>
          <w:marTop w:val="96"/>
          <w:marBottom w:val="0"/>
          <w:divBdr>
            <w:top w:val="none" w:sz="0" w:space="0" w:color="auto"/>
            <w:left w:val="none" w:sz="0" w:space="0" w:color="auto"/>
            <w:bottom w:val="none" w:sz="0" w:space="0" w:color="auto"/>
            <w:right w:val="none" w:sz="0" w:space="0" w:color="auto"/>
          </w:divBdr>
        </w:div>
        <w:div w:id="1429345524">
          <w:marLeft w:val="547"/>
          <w:marRight w:val="0"/>
          <w:marTop w:val="96"/>
          <w:marBottom w:val="0"/>
          <w:divBdr>
            <w:top w:val="none" w:sz="0" w:space="0" w:color="auto"/>
            <w:left w:val="none" w:sz="0" w:space="0" w:color="auto"/>
            <w:bottom w:val="none" w:sz="0" w:space="0" w:color="auto"/>
            <w:right w:val="none" w:sz="0" w:space="0" w:color="auto"/>
          </w:divBdr>
        </w:div>
        <w:div w:id="270599706">
          <w:marLeft w:val="547"/>
          <w:marRight w:val="0"/>
          <w:marTop w:val="96"/>
          <w:marBottom w:val="0"/>
          <w:divBdr>
            <w:top w:val="none" w:sz="0" w:space="0" w:color="auto"/>
            <w:left w:val="none" w:sz="0" w:space="0" w:color="auto"/>
            <w:bottom w:val="none" w:sz="0" w:space="0" w:color="auto"/>
            <w:right w:val="none" w:sz="0" w:space="0" w:color="auto"/>
          </w:divBdr>
        </w:div>
      </w:divsChild>
    </w:div>
    <w:div w:id="551648767">
      <w:bodyDiv w:val="1"/>
      <w:marLeft w:val="0"/>
      <w:marRight w:val="0"/>
      <w:marTop w:val="0"/>
      <w:marBottom w:val="0"/>
      <w:divBdr>
        <w:top w:val="none" w:sz="0" w:space="0" w:color="auto"/>
        <w:left w:val="none" w:sz="0" w:space="0" w:color="auto"/>
        <w:bottom w:val="none" w:sz="0" w:space="0" w:color="auto"/>
        <w:right w:val="none" w:sz="0" w:space="0" w:color="auto"/>
      </w:divBdr>
      <w:divsChild>
        <w:div w:id="1637711284">
          <w:marLeft w:val="547"/>
          <w:marRight w:val="0"/>
          <w:marTop w:val="96"/>
          <w:marBottom w:val="0"/>
          <w:divBdr>
            <w:top w:val="none" w:sz="0" w:space="0" w:color="auto"/>
            <w:left w:val="none" w:sz="0" w:space="0" w:color="auto"/>
            <w:bottom w:val="none" w:sz="0" w:space="0" w:color="auto"/>
            <w:right w:val="none" w:sz="0" w:space="0" w:color="auto"/>
          </w:divBdr>
        </w:div>
      </w:divsChild>
    </w:div>
    <w:div w:id="713191989">
      <w:bodyDiv w:val="1"/>
      <w:marLeft w:val="0"/>
      <w:marRight w:val="0"/>
      <w:marTop w:val="0"/>
      <w:marBottom w:val="0"/>
      <w:divBdr>
        <w:top w:val="none" w:sz="0" w:space="0" w:color="auto"/>
        <w:left w:val="none" w:sz="0" w:space="0" w:color="auto"/>
        <w:bottom w:val="none" w:sz="0" w:space="0" w:color="auto"/>
        <w:right w:val="none" w:sz="0" w:space="0" w:color="auto"/>
      </w:divBdr>
    </w:div>
    <w:div w:id="792023063">
      <w:bodyDiv w:val="1"/>
      <w:marLeft w:val="0"/>
      <w:marRight w:val="0"/>
      <w:marTop w:val="0"/>
      <w:marBottom w:val="0"/>
      <w:divBdr>
        <w:top w:val="none" w:sz="0" w:space="0" w:color="auto"/>
        <w:left w:val="none" w:sz="0" w:space="0" w:color="auto"/>
        <w:bottom w:val="none" w:sz="0" w:space="0" w:color="auto"/>
        <w:right w:val="none" w:sz="0" w:space="0" w:color="auto"/>
      </w:divBdr>
    </w:div>
    <w:div w:id="1039085742">
      <w:bodyDiv w:val="1"/>
      <w:marLeft w:val="0"/>
      <w:marRight w:val="0"/>
      <w:marTop w:val="0"/>
      <w:marBottom w:val="0"/>
      <w:divBdr>
        <w:top w:val="none" w:sz="0" w:space="0" w:color="auto"/>
        <w:left w:val="none" w:sz="0" w:space="0" w:color="auto"/>
        <w:bottom w:val="none" w:sz="0" w:space="0" w:color="auto"/>
        <w:right w:val="none" w:sz="0" w:space="0" w:color="auto"/>
      </w:divBdr>
    </w:div>
    <w:div w:id="1153718366">
      <w:bodyDiv w:val="1"/>
      <w:marLeft w:val="0"/>
      <w:marRight w:val="0"/>
      <w:marTop w:val="0"/>
      <w:marBottom w:val="0"/>
      <w:divBdr>
        <w:top w:val="none" w:sz="0" w:space="0" w:color="auto"/>
        <w:left w:val="none" w:sz="0" w:space="0" w:color="auto"/>
        <w:bottom w:val="none" w:sz="0" w:space="0" w:color="auto"/>
        <w:right w:val="none" w:sz="0" w:space="0" w:color="auto"/>
      </w:divBdr>
    </w:div>
    <w:div w:id="1387529093">
      <w:bodyDiv w:val="1"/>
      <w:marLeft w:val="0"/>
      <w:marRight w:val="0"/>
      <w:marTop w:val="0"/>
      <w:marBottom w:val="0"/>
      <w:divBdr>
        <w:top w:val="none" w:sz="0" w:space="0" w:color="auto"/>
        <w:left w:val="none" w:sz="0" w:space="0" w:color="auto"/>
        <w:bottom w:val="none" w:sz="0" w:space="0" w:color="auto"/>
        <w:right w:val="none" w:sz="0" w:space="0" w:color="auto"/>
      </w:divBdr>
    </w:div>
    <w:div w:id="1580165894">
      <w:bodyDiv w:val="1"/>
      <w:marLeft w:val="0"/>
      <w:marRight w:val="0"/>
      <w:marTop w:val="0"/>
      <w:marBottom w:val="0"/>
      <w:divBdr>
        <w:top w:val="none" w:sz="0" w:space="0" w:color="auto"/>
        <w:left w:val="none" w:sz="0" w:space="0" w:color="auto"/>
        <w:bottom w:val="none" w:sz="0" w:space="0" w:color="auto"/>
        <w:right w:val="none" w:sz="0" w:space="0" w:color="auto"/>
      </w:divBdr>
    </w:div>
    <w:div w:id="1684546849">
      <w:bodyDiv w:val="1"/>
      <w:marLeft w:val="0"/>
      <w:marRight w:val="0"/>
      <w:marTop w:val="0"/>
      <w:marBottom w:val="0"/>
      <w:divBdr>
        <w:top w:val="none" w:sz="0" w:space="0" w:color="auto"/>
        <w:left w:val="none" w:sz="0" w:space="0" w:color="auto"/>
        <w:bottom w:val="none" w:sz="0" w:space="0" w:color="auto"/>
        <w:right w:val="none" w:sz="0" w:space="0" w:color="auto"/>
      </w:divBdr>
    </w:div>
    <w:div w:id="19094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7077</Words>
  <Characters>40340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Emin_Lusha</dc:creator>
  <cp:keywords/>
  <dc:description/>
  <cp:lastModifiedBy>Amela Kora</cp:lastModifiedBy>
  <cp:revision>2</cp:revision>
  <cp:lastPrinted>2018-12-19T08:32:00Z</cp:lastPrinted>
  <dcterms:created xsi:type="dcterms:W3CDTF">2019-04-02T09:31:00Z</dcterms:created>
  <dcterms:modified xsi:type="dcterms:W3CDTF">2019-04-02T09:31:00Z</dcterms:modified>
</cp:coreProperties>
</file>